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50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34"/>
        <w:gridCol w:w="4828"/>
        <w:gridCol w:w="743"/>
      </w:tblGrid>
      <w:tr w:rsidR="004E18EF" w:rsidTr="009F64BB">
        <w:trPr>
          <w:gridAfter w:val="1"/>
          <w:wAfter w:w="743" w:type="dxa"/>
          <w:jc w:val="center"/>
        </w:trPr>
        <w:tc>
          <w:tcPr>
            <w:tcW w:w="7762" w:type="dxa"/>
            <w:gridSpan w:val="2"/>
            <w:hideMark/>
          </w:tcPr>
          <w:p w:rsidR="004E18EF" w:rsidRDefault="004E18EF">
            <w:pPr>
              <w:rPr>
                <w:rFonts w:ascii="FrankRuehl" w:hAnsi="FrankRuehl" w:cs="FrankRuehl"/>
                <w:b/>
                <w:bCs/>
                <w:sz w:val="28"/>
                <w:szCs w:val="28"/>
                <w:rtl/>
              </w:rPr>
            </w:pPr>
            <w:bookmarkStart w:id="0" w:name="_GoBack"/>
            <w:bookmarkEnd w:id="0"/>
            <w:r>
              <w:rPr>
                <w:rFonts w:ascii="FrankRuehl" w:hAnsi="FrankRuehl" w:cs="FrankRuehl"/>
                <w:b/>
                <w:bCs/>
                <w:sz w:val="28"/>
                <w:szCs w:val="28"/>
                <w:rtl/>
              </w:rPr>
              <w:t>כבוד השופטת  הילה גורביץ עובדיה</w:t>
            </w:r>
          </w:p>
          <w:p w:rsidR="00997BC4" w:rsidRDefault="00997BC4">
            <w:pPr>
              <w:rPr>
                <w:rFonts w:ascii="FrankRuehl" w:hAnsi="FrankRuehl" w:cs="FrankRuehl"/>
                <w:b/>
                <w:bCs/>
                <w:sz w:val="28"/>
                <w:szCs w:val="28"/>
              </w:rPr>
            </w:pPr>
          </w:p>
        </w:tc>
      </w:tr>
      <w:tr w:rsidR="004E18EF" w:rsidTr="009F64BB">
        <w:trPr>
          <w:jc w:val="center"/>
        </w:trPr>
        <w:tc>
          <w:tcPr>
            <w:tcW w:w="2934" w:type="dxa"/>
          </w:tcPr>
          <w:p w:rsidR="00132910" w:rsidRDefault="009F64BB">
            <w:pPr>
              <w:rPr>
                <w:rFonts w:ascii="FrankRuehl" w:hAnsi="FrankRuehl" w:cs="FrankRuehl"/>
                <w:b/>
                <w:bCs/>
                <w:noProof w:val="0"/>
                <w:sz w:val="28"/>
                <w:szCs w:val="28"/>
                <w:rtl/>
              </w:rPr>
            </w:pPr>
            <w:r>
              <w:rPr>
                <w:rFonts w:ascii="FrankRuehl" w:hAnsi="FrankRuehl" w:cs="FrankRuehl" w:hint="cs"/>
                <w:b/>
                <w:bCs/>
                <w:noProof w:val="0"/>
                <w:sz w:val="28"/>
                <w:szCs w:val="28"/>
                <w:rtl/>
              </w:rPr>
              <w:t>ה</w:t>
            </w:r>
            <w:r w:rsidR="004E18EF">
              <w:rPr>
                <w:rFonts w:ascii="FrankRuehl" w:hAnsi="FrankRuehl" w:cs="FrankRuehl"/>
                <w:b/>
                <w:bCs/>
                <w:noProof w:val="0"/>
                <w:sz w:val="28"/>
                <w:szCs w:val="28"/>
                <w:rtl/>
              </w:rPr>
              <w:t>תובעת</w:t>
            </w:r>
            <w:r w:rsidR="00132910">
              <w:rPr>
                <w:rFonts w:ascii="FrankRuehl" w:hAnsi="FrankRuehl" w:cs="FrankRuehl" w:hint="cs"/>
                <w:b/>
                <w:bCs/>
                <w:noProof w:val="0"/>
                <w:sz w:val="28"/>
                <w:szCs w:val="28"/>
                <w:rtl/>
              </w:rPr>
              <w:t xml:space="preserve"> בהליך 5804-06-18</w:t>
            </w:r>
            <w:r w:rsidR="009C18BB">
              <w:rPr>
                <w:rFonts w:ascii="FrankRuehl" w:hAnsi="FrankRuehl" w:cs="FrankRuehl" w:hint="cs"/>
                <w:b/>
                <w:bCs/>
                <w:noProof w:val="0"/>
                <w:sz w:val="28"/>
                <w:szCs w:val="28"/>
                <w:rtl/>
              </w:rPr>
              <w:t>/</w:t>
            </w:r>
          </w:p>
          <w:p w:rsidR="004E18EF" w:rsidRDefault="00132910">
            <w:pPr>
              <w:rPr>
                <w:rFonts w:ascii="FrankRuehl" w:hAnsi="FrankRuehl" w:cs="FrankRuehl"/>
                <w:b/>
                <w:bCs/>
                <w:noProof w:val="0"/>
                <w:sz w:val="28"/>
                <w:szCs w:val="28"/>
                <w:rtl/>
              </w:rPr>
            </w:pPr>
            <w:r>
              <w:rPr>
                <w:rFonts w:ascii="FrankRuehl" w:hAnsi="FrankRuehl" w:cs="FrankRuehl" w:hint="cs"/>
                <w:b/>
                <w:bCs/>
                <w:noProof w:val="0"/>
                <w:sz w:val="28"/>
                <w:szCs w:val="28"/>
                <w:rtl/>
              </w:rPr>
              <w:t>נתבעת בהליך 51667-11-21</w:t>
            </w:r>
            <w:r w:rsidR="003254FC">
              <w:rPr>
                <w:rFonts w:ascii="FrankRuehl" w:hAnsi="FrankRuehl" w:cs="FrankRuehl" w:hint="cs"/>
                <w:b/>
                <w:bCs/>
                <w:noProof w:val="0"/>
                <w:sz w:val="28"/>
                <w:szCs w:val="28"/>
                <w:rtl/>
              </w:rPr>
              <w:t>:</w:t>
            </w:r>
          </w:p>
        </w:tc>
        <w:tc>
          <w:tcPr>
            <w:tcW w:w="5571" w:type="dxa"/>
            <w:gridSpan w:val="2"/>
          </w:tcPr>
          <w:p w:rsidR="004E18EF" w:rsidRDefault="0038794E" w:rsidP="0038794E">
            <w:pPr>
              <w:rPr>
                <w:rFonts w:ascii="FrankRuehl" w:hAnsi="FrankRuehl" w:cs="FrankRuehl"/>
                <w:b/>
                <w:bCs/>
                <w:noProof w:val="0"/>
                <w:sz w:val="28"/>
                <w:szCs w:val="28"/>
                <w:rtl/>
              </w:rPr>
            </w:pPr>
            <w:r>
              <w:rPr>
                <w:rFonts w:ascii="FrankRuehl" w:hAnsi="FrankRuehl" w:cs="FrankRuehl" w:hint="cs"/>
                <w:b/>
                <w:bCs/>
                <w:noProof w:val="0"/>
                <w:sz w:val="28"/>
                <w:szCs w:val="28"/>
                <w:rtl/>
              </w:rPr>
              <w:t xml:space="preserve">א.ח. 1 </w:t>
            </w:r>
            <w:r w:rsidR="004E18EF">
              <w:rPr>
                <w:rFonts w:ascii="FrankRuehl" w:hAnsi="FrankRuehl" w:cs="FrankRuehl"/>
                <w:b/>
                <w:bCs/>
                <w:noProof w:val="0"/>
                <w:sz w:val="28"/>
                <w:szCs w:val="28"/>
                <w:rtl/>
              </w:rPr>
              <w:t xml:space="preserve">ת"ז </w:t>
            </w:r>
            <w:r>
              <w:rPr>
                <w:rFonts w:ascii="FrankRuehl" w:hAnsi="FrankRuehl" w:cs="FrankRuehl" w:hint="cs"/>
                <w:b/>
                <w:bCs/>
                <w:noProof w:val="0"/>
                <w:sz w:val="28"/>
                <w:szCs w:val="28"/>
                <w:rtl/>
              </w:rPr>
              <w:t>--------</w:t>
            </w:r>
          </w:p>
          <w:p w:rsidR="004E18EF" w:rsidRDefault="004E18EF">
            <w:pPr>
              <w:rPr>
                <w:rFonts w:ascii="FrankRuehl" w:hAnsi="FrankRuehl" w:cs="FrankRuehl"/>
                <w:b/>
                <w:bCs/>
                <w:noProof w:val="0"/>
                <w:sz w:val="28"/>
                <w:szCs w:val="28"/>
                <w:rtl/>
              </w:rPr>
            </w:pPr>
            <w:r>
              <w:rPr>
                <w:rFonts w:ascii="FrankRuehl" w:hAnsi="FrankRuehl" w:cs="FrankRuehl"/>
                <w:b/>
                <w:bCs/>
                <w:noProof w:val="0"/>
                <w:sz w:val="28"/>
                <w:szCs w:val="28"/>
                <w:rtl/>
              </w:rPr>
              <w:t>ע"י ב"כ עו"ד ג'קלין סוויד כרכבי</w:t>
            </w:r>
          </w:p>
        </w:tc>
      </w:tr>
      <w:tr w:rsidR="004E18EF" w:rsidTr="009F64BB">
        <w:trPr>
          <w:jc w:val="center"/>
        </w:trPr>
        <w:tc>
          <w:tcPr>
            <w:tcW w:w="8505" w:type="dxa"/>
            <w:gridSpan w:val="3"/>
          </w:tcPr>
          <w:p w:rsidR="004E18EF" w:rsidRDefault="004E18EF">
            <w:pPr>
              <w:rPr>
                <w:rFonts w:ascii="FrankRuehl" w:hAnsi="FrankRuehl" w:cs="FrankRuehl"/>
                <w:b/>
                <w:bCs/>
                <w:noProof w:val="0"/>
                <w:sz w:val="28"/>
                <w:szCs w:val="28"/>
              </w:rPr>
            </w:pPr>
          </w:p>
          <w:p w:rsidR="004E18EF" w:rsidRDefault="004E18EF">
            <w:pPr>
              <w:jc w:val="center"/>
              <w:rPr>
                <w:rFonts w:ascii="FrankRuehl" w:hAnsi="FrankRuehl" w:cs="FrankRuehl"/>
                <w:b/>
                <w:bCs/>
                <w:noProof w:val="0"/>
                <w:sz w:val="28"/>
                <w:szCs w:val="28"/>
                <w:rtl/>
              </w:rPr>
            </w:pPr>
            <w:r>
              <w:rPr>
                <w:rFonts w:ascii="FrankRuehl" w:hAnsi="FrankRuehl" w:cs="FrankRuehl"/>
                <w:b/>
                <w:bCs/>
                <w:noProof w:val="0"/>
                <w:sz w:val="28"/>
                <w:szCs w:val="28"/>
                <w:rtl/>
              </w:rPr>
              <w:t>נגד</w:t>
            </w:r>
          </w:p>
          <w:p w:rsidR="004E18EF" w:rsidRDefault="004E18EF">
            <w:pPr>
              <w:rPr>
                <w:rFonts w:ascii="FrankRuehl" w:hAnsi="FrankRuehl" w:cs="FrankRuehl"/>
                <w:b/>
                <w:bCs/>
                <w:noProof w:val="0"/>
                <w:sz w:val="28"/>
                <w:szCs w:val="28"/>
                <w:rtl/>
              </w:rPr>
            </w:pPr>
          </w:p>
        </w:tc>
      </w:tr>
      <w:tr w:rsidR="004E18EF" w:rsidTr="009F64BB">
        <w:trPr>
          <w:jc w:val="center"/>
        </w:trPr>
        <w:tc>
          <w:tcPr>
            <w:tcW w:w="2934" w:type="dxa"/>
            <w:hideMark/>
          </w:tcPr>
          <w:p w:rsidR="00132910" w:rsidRDefault="009F64BB" w:rsidP="00132910">
            <w:pPr>
              <w:rPr>
                <w:rFonts w:ascii="FrankRuehl" w:hAnsi="FrankRuehl" w:cs="FrankRuehl"/>
                <w:b/>
                <w:bCs/>
                <w:noProof w:val="0"/>
                <w:sz w:val="28"/>
                <w:szCs w:val="28"/>
                <w:rtl/>
              </w:rPr>
            </w:pPr>
            <w:r>
              <w:rPr>
                <w:rFonts w:ascii="FrankRuehl" w:hAnsi="FrankRuehl" w:cs="FrankRuehl" w:hint="cs"/>
                <w:b/>
                <w:bCs/>
                <w:noProof w:val="0"/>
                <w:sz w:val="28"/>
                <w:szCs w:val="28"/>
                <w:rtl/>
              </w:rPr>
              <w:t>ה</w:t>
            </w:r>
            <w:r w:rsidR="00132910">
              <w:rPr>
                <w:rFonts w:ascii="FrankRuehl" w:hAnsi="FrankRuehl" w:cs="FrankRuehl" w:hint="cs"/>
                <w:b/>
                <w:bCs/>
                <w:noProof w:val="0"/>
                <w:sz w:val="28"/>
                <w:szCs w:val="28"/>
                <w:rtl/>
              </w:rPr>
              <w:t>נ</w:t>
            </w:r>
            <w:r w:rsidR="004E18EF">
              <w:rPr>
                <w:rFonts w:ascii="FrankRuehl" w:hAnsi="FrankRuehl" w:cs="FrankRuehl"/>
                <w:b/>
                <w:bCs/>
                <w:noProof w:val="0"/>
                <w:sz w:val="28"/>
                <w:szCs w:val="28"/>
                <w:rtl/>
              </w:rPr>
              <w:t>תבע</w:t>
            </w:r>
            <w:r w:rsidR="00132910">
              <w:rPr>
                <w:rFonts w:ascii="FrankRuehl" w:hAnsi="FrankRuehl" w:cs="FrankRuehl" w:hint="cs"/>
                <w:b/>
                <w:bCs/>
                <w:noProof w:val="0"/>
                <w:sz w:val="28"/>
                <w:szCs w:val="28"/>
                <w:rtl/>
              </w:rPr>
              <w:t xml:space="preserve"> </w:t>
            </w:r>
            <w:r w:rsidR="009C18BB">
              <w:rPr>
                <w:rFonts w:ascii="FrankRuehl" w:hAnsi="FrankRuehl" w:cs="FrankRuehl" w:hint="cs"/>
                <w:b/>
                <w:bCs/>
                <w:noProof w:val="0"/>
                <w:sz w:val="28"/>
                <w:szCs w:val="28"/>
                <w:rtl/>
              </w:rPr>
              <w:t>ב</w:t>
            </w:r>
            <w:r w:rsidR="00132910">
              <w:rPr>
                <w:rFonts w:ascii="FrankRuehl" w:hAnsi="FrankRuehl" w:cs="FrankRuehl" w:hint="cs"/>
                <w:b/>
                <w:bCs/>
                <w:noProof w:val="0"/>
                <w:sz w:val="28"/>
                <w:szCs w:val="28"/>
                <w:rtl/>
              </w:rPr>
              <w:t>הליך 5804-06-18/</w:t>
            </w:r>
          </w:p>
          <w:p w:rsidR="004E18EF" w:rsidRDefault="009F64BB">
            <w:pPr>
              <w:rPr>
                <w:rFonts w:ascii="FrankRuehl" w:hAnsi="FrankRuehl" w:cs="FrankRuehl"/>
                <w:b/>
                <w:bCs/>
                <w:noProof w:val="0"/>
                <w:sz w:val="28"/>
                <w:szCs w:val="28"/>
                <w:rtl/>
              </w:rPr>
            </w:pPr>
            <w:r>
              <w:rPr>
                <w:rFonts w:ascii="FrankRuehl" w:hAnsi="FrankRuehl" w:cs="FrankRuehl" w:hint="cs"/>
                <w:b/>
                <w:bCs/>
                <w:noProof w:val="0"/>
                <w:sz w:val="28"/>
                <w:szCs w:val="28"/>
                <w:rtl/>
              </w:rPr>
              <w:t>ה</w:t>
            </w:r>
            <w:r w:rsidR="00132910">
              <w:rPr>
                <w:rFonts w:ascii="FrankRuehl" w:hAnsi="FrankRuehl" w:cs="FrankRuehl" w:hint="cs"/>
                <w:b/>
                <w:bCs/>
                <w:noProof w:val="0"/>
                <w:sz w:val="28"/>
                <w:szCs w:val="28"/>
                <w:rtl/>
              </w:rPr>
              <w:t xml:space="preserve">תובע </w:t>
            </w:r>
            <w:r w:rsidR="009C18BB">
              <w:rPr>
                <w:rFonts w:ascii="FrankRuehl" w:hAnsi="FrankRuehl" w:cs="FrankRuehl" w:hint="cs"/>
                <w:b/>
                <w:bCs/>
                <w:noProof w:val="0"/>
                <w:sz w:val="28"/>
                <w:szCs w:val="28"/>
                <w:rtl/>
              </w:rPr>
              <w:t>ב</w:t>
            </w:r>
            <w:r w:rsidR="00132910">
              <w:rPr>
                <w:rFonts w:ascii="FrankRuehl" w:hAnsi="FrankRuehl" w:cs="FrankRuehl" w:hint="cs"/>
                <w:b/>
                <w:bCs/>
                <w:noProof w:val="0"/>
                <w:sz w:val="28"/>
                <w:szCs w:val="28"/>
                <w:rtl/>
              </w:rPr>
              <w:t>הליך 51667-11-21</w:t>
            </w:r>
            <w:r w:rsidR="003254FC">
              <w:rPr>
                <w:rFonts w:ascii="FrankRuehl" w:hAnsi="FrankRuehl" w:cs="FrankRuehl" w:hint="cs"/>
                <w:b/>
                <w:bCs/>
                <w:noProof w:val="0"/>
                <w:sz w:val="28"/>
                <w:szCs w:val="28"/>
                <w:rtl/>
              </w:rPr>
              <w:t>:</w:t>
            </w:r>
          </w:p>
          <w:p w:rsidR="00132910" w:rsidRDefault="009F64BB" w:rsidP="003254FC">
            <w:pPr>
              <w:rPr>
                <w:rFonts w:ascii="FrankRuehl" w:hAnsi="FrankRuehl" w:cs="FrankRuehl"/>
                <w:b/>
                <w:bCs/>
                <w:noProof w:val="0"/>
                <w:sz w:val="28"/>
                <w:szCs w:val="28"/>
                <w:rtl/>
              </w:rPr>
            </w:pPr>
            <w:r>
              <w:rPr>
                <w:rFonts w:ascii="FrankRuehl" w:hAnsi="FrankRuehl" w:cs="FrankRuehl" w:hint="cs"/>
                <w:b/>
                <w:bCs/>
                <w:noProof w:val="0"/>
                <w:sz w:val="28"/>
                <w:szCs w:val="28"/>
                <w:rtl/>
              </w:rPr>
              <w:t>ה</w:t>
            </w:r>
            <w:r w:rsidR="00132910">
              <w:rPr>
                <w:rFonts w:ascii="FrankRuehl" w:hAnsi="FrankRuehl" w:cs="FrankRuehl" w:hint="cs"/>
                <w:b/>
                <w:bCs/>
                <w:noProof w:val="0"/>
                <w:sz w:val="28"/>
                <w:szCs w:val="28"/>
                <w:rtl/>
              </w:rPr>
              <w:t xml:space="preserve">נתבעת </w:t>
            </w:r>
            <w:r w:rsidR="009C18BB">
              <w:rPr>
                <w:rFonts w:ascii="FrankRuehl" w:hAnsi="FrankRuehl" w:cs="FrankRuehl" w:hint="cs"/>
                <w:b/>
                <w:bCs/>
                <w:noProof w:val="0"/>
                <w:sz w:val="28"/>
                <w:szCs w:val="28"/>
                <w:rtl/>
              </w:rPr>
              <w:t>ב</w:t>
            </w:r>
            <w:r w:rsidR="00132910">
              <w:rPr>
                <w:rFonts w:ascii="FrankRuehl" w:hAnsi="FrankRuehl" w:cs="FrankRuehl" w:hint="cs"/>
                <w:b/>
                <w:bCs/>
                <w:noProof w:val="0"/>
                <w:sz w:val="28"/>
                <w:szCs w:val="28"/>
                <w:rtl/>
              </w:rPr>
              <w:t>הליך 5804-06-18</w:t>
            </w:r>
            <w:r w:rsidR="003254FC">
              <w:rPr>
                <w:rFonts w:ascii="FrankRuehl" w:hAnsi="FrankRuehl" w:cs="FrankRuehl" w:hint="cs"/>
                <w:b/>
                <w:bCs/>
                <w:noProof w:val="0"/>
                <w:sz w:val="28"/>
                <w:szCs w:val="28"/>
                <w:rtl/>
              </w:rPr>
              <w:t>:</w:t>
            </w:r>
          </w:p>
        </w:tc>
        <w:tc>
          <w:tcPr>
            <w:tcW w:w="5571" w:type="dxa"/>
            <w:gridSpan w:val="2"/>
            <w:hideMark/>
          </w:tcPr>
          <w:p w:rsidR="00930E98" w:rsidRDefault="0038794E" w:rsidP="00FF21F0">
            <w:pPr>
              <w:pStyle w:val="ad"/>
              <w:numPr>
                <w:ilvl w:val="0"/>
                <w:numId w:val="2"/>
              </w:numPr>
              <w:rPr>
                <w:rFonts w:ascii="FrankRuehl" w:hAnsi="FrankRuehl" w:cs="FrankRuehl"/>
                <w:b/>
                <w:bCs/>
                <w:sz w:val="28"/>
                <w:szCs w:val="28"/>
              </w:rPr>
            </w:pPr>
            <w:r>
              <w:rPr>
                <w:rFonts w:ascii="FrankRuehl" w:hAnsi="FrankRuehl" w:cs="FrankRuehl" w:hint="cs"/>
                <w:b/>
                <w:bCs/>
                <w:noProof w:val="0"/>
                <w:sz w:val="28"/>
                <w:szCs w:val="28"/>
                <w:rtl/>
              </w:rPr>
              <w:t>א.ח. 2</w:t>
            </w:r>
            <w:r w:rsidR="004E18EF" w:rsidRPr="00930E98">
              <w:rPr>
                <w:rFonts w:ascii="FrankRuehl" w:hAnsi="FrankRuehl" w:cs="FrankRuehl"/>
                <w:b/>
                <w:bCs/>
                <w:noProof w:val="0"/>
                <w:sz w:val="28"/>
                <w:szCs w:val="28"/>
                <w:rtl/>
              </w:rPr>
              <w:t xml:space="preserve"> ת"ז </w:t>
            </w:r>
            <w:r>
              <w:rPr>
                <w:rFonts w:ascii="FrankRuehl" w:hAnsi="FrankRuehl" w:cs="FrankRuehl" w:hint="cs"/>
                <w:b/>
                <w:bCs/>
                <w:noProof w:val="0"/>
                <w:sz w:val="28"/>
                <w:szCs w:val="28"/>
                <w:rtl/>
              </w:rPr>
              <w:t>--------</w:t>
            </w:r>
          </w:p>
          <w:p w:rsidR="003254FC" w:rsidRDefault="003254FC" w:rsidP="003254FC">
            <w:pPr>
              <w:pStyle w:val="ad"/>
              <w:ind w:left="360"/>
              <w:rPr>
                <w:rFonts w:ascii="FrankRuehl" w:hAnsi="FrankRuehl" w:cs="FrankRuehl"/>
                <w:b/>
                <w:bCs/>
                <w:sz w:val="28"/>
                <w:szCs w:val="28"/>
              </w:rPr>
            </w:pPr>
          </w:p>
          <w:p w:rsidR="00930E98" w:rsidRDefault="0038794E" w:rsidP="00930E98">
            <w:pPr>
              <w:pStyle w:val="ad"/>
              <w:numPr>
                <w:ilvl w:val="0"/>
                <w:numId w:val="2"/>
              </w:numPr>
              <w:rPr>
                <w:rFonts w:ascii="FrankRuehl" w:hAnsi="FrankRuehl" w:cs="FrankRuehl"/>
                <w:b/>
                <w:bCs/>
                <w:sz w:val="28"/>
                <w:szCs w:val="28"/>
              </w:rPr>
            </w:pPr>
            <w:r>
              <w:rPr>
                <w:rFonts w:ascii="FrankRuehl" w:hAnsi="FrankRuehl" w:cs="FrankRuehl" w:hint="cs"/>
                <w:b/>
                <w:bCs/>
                <w:sz w:val="28"/>
                <w:szCs w:val="28"/>
                <w:rtl/>
              </w:rPr>
              <w:t xml:space="preserve">מ.ח. </w:t>
            </w:r>
            <w:r w:rsidR="00930E98">
              <w:rPr>
                <w:rFonts w:ascii="FrankRuehl" w:hAnsi="FrankRuehl" w:cs="FrankRuehl" w:hint="cs"/>
                <w:b/>
                <w:bCs/>
                <w:sz w:val="28"/>
                <w:szCs w:val="28"/>
                <w:rtl/>
              </w:rPr>
              <w:t xml:space="preserve"> ת"ז </w:t>
            </w:r>
            <w:r>
              <w:rPr>
                <w:rFonts w:ascii="FrankRuehl" w:hAnsi="FrankRuehl" w:cs="FrankRuehl" w:hint="cs"/>
                <w:b/>
                <w:bCs/>
                <w:noProof w:val="0"/>
                <w:sz w:val="28"/>
                <w:szCs w:val="28"/>
                <w:rtl/>
              </w:rPr>
              <w:t>--------</w:t>
            </w:r>
          </w:p>
          <w:p w:rsidR="00132910" w:rsidRPr="009F64BB" w:rsidRDefault="009F64BB" w:rsidP="009F64BB">
            <w:pPr>
              <w:rPr>
                <w:rFonts w:ascii="FrankRuehl" w:hAnsi="FrankRuehl" w:cs="FrankRuehl"/>
                <w:b/>
                <w:bCs/>
                <w:sz w:val="28"/>
                <w:szCs w:val="28"/>
                <w:rtl/>
              </w:rPr>
            </w:pPr>
            <w:r>
              <w:rPr>
                <w:rFonts w:ascii="FrankRuehl" w:hAnsi="FrankRuehl" w:cs="FrankRuehl" w:hint="cs"/>
                <w:b/>
                <w:bCs/>
                <w:sz w:val="28"/>
                <w:szCs w:val="28"/>
                <w:rtl/>
              </w:rPr>
              <w:t xml:space="preserve">       </w:t>
            </w:r>
            <w:r w:rsidR="003254FC" w:rsidRPr="003254FC">
              <w:rPr>
                <w:rFonts w:ascii="FrankRuehl" w:hAnsi="FrankRuehl" w:cs="FrankRuehl" w:hint="cs"/>
                <w:b/>
                <w:bCs/>
                <w:sz w:val="28"/>
                <w:szCs w:val="28"/>
                <w:rtl/>
              </w:rPr>
              <w:t xml:space="preserve">שניהם </w:t>
            </w:r>
            <w:r w:rsidR="003254FC" w:rsidRPr="003254FC">
              <w:rPr>
                <w:rFonts w:ascii="FrankRuehl" w:hAnsi="FrankRuehl" w:cs="FrankRuehl"/>
                <w:b/>
                <w:bCs/>
                <w:sz w:val="28"/>
                <w:szCs w:val="28"/>
                <w:rtl/>
              </w:rPr>
              <w:t>ע"י ב"כ עוה"ד פרח חלב</w:t>
            </w:r>
            <w:r w:rsidR="009F162F">
              <w:rPr>
                <w:rFonts w:ascii="FrankRuehl" w:hAnsi="FrankRuehl" w:cs="FrankRuehl" w:hint="cs"/>
                <w:b/>
                <w:bCs/>
                <w:sz w:val="28"/>
                <w:szCs w:val="28"/>
                <w:rtl/>
              </w:rPr>
              <w:t>י</w:t>
            </w:r>
          </w:p>
        </w:tc>
      </w:tr>
      <w:tr w:rsidR="004E18EF" w:rsidTr="009F64BB">
        <w:trPr>
          <w:jc w:val="center"/>
        </w:trPr>
        <w:tc>
          <w:tcPr>
            <w:tcW w:w="8505" w:type="dxa"/>
            <w:gridSpan w:val="3"/>
          </w:tcPr>
          <w:p w:rsidR="004E18EF" w:rsidRDefault="004E18EF">
            <w:pPr>
              <w:bidi w:val="0"/>
              <w:jc w:val="center"/>
              <w:rPr>
                <w:rFonts w:ascii="FrankRuehl" w:hAnsi="FrankRuehl" w:cs="FrankRuehl"/>
                <w:b/>
                <w:bCs/>
                <w:noProof w:val="0"/>
                <w:sz w:val="28"/>
                <w:szCs w:val="28"/>
                <w:u w:val="single"/>
              </w:rPr>
            </w:pPr>
          </w:p>
          <w:p w:rsidR="004E18EF" w:rsidRDefault="004E18EF">
            <w:pPr>
              <w:bidi w:val="0"/>
              <w:jc w:val="center"/>
              <w:rPr>
                <w:rFonts w:ascii="FrankRuehl" w:hAnsi="FrankRuehl" w:cs="FrankRuehl"/>
                <w:b/>
                <w:bCs/>
                <w:noProof w:val="0"/>
                <w:sz w:val="36"/>
                <w:szCs w:val="36"/>
                <w:u w:val="single"/>
              </w:rPr>
            </w:pPr>
            <w:r>
              <w:rPr>
                <w:rFonts w:ascii="FrankRuehl" w:hAnsi="FrankRuehl" w:cs="FrankRuehl"/>
                <w:b/>
                <w:bCs/>
                <w:noProof w:val="0"/>
                <w:sz w:val="36"/>
                <w:szCs w:val="36"/>
                <w:u w:val="single"/>
                <w:rtl/>
              </w:rPr>
              <w:t>פסק דין</w:t>
            </w:r>
          </w:p>
          <w:p w:rsidR="004E18EF" w:rsidRDefault="004E18EF">
            <w:pPr>
              <w:bidi w:val="0"/>
              <w:jc w:val="center"/>
              <w:rPr>
                <w:rFonts w:ascii="FrankRuehl" w:hAnsi="FrankRuehl" w:cs="FrankRuehl"/>
                <w:b/>
                <w:bCs/>
                <w:noProof w:val="0"/>
                <w:sz w:val="28"/>
                <w:szCs w:val="28"/>
                <w:u w:val="single"/>
                <w:rtl/>
              </w:rPr>
            </w:pPr>
          </w:p>
        </w:tc>
      </w:tr>
    </w:tbl>
    <w:p w:rsidR="000F7C85" w:rsidRDefault="001B4AC0" w:rsidP="002C0881">
      <w:pPr>
        <w:spacing w:after="160" w:line="360" w:lineRule="auto"/>
        <w:jc w:val="both"/>
        <w:rPr>
          <w:rFonts w:ascii="FrankRuehl" w:hAnsi="FrankRuehl" w:cs="FrankRuehl"/>
          <w:sz w:val="28"/>
          <w:szCs w:val="28"/>
          <w:rtl/>
        </w:rPr>
      </w:pPr>
      <w:r>
        <w:rPr>
          <w:rFonts w:ascii="FrankRuehl" w:hAnsi="FrankRuehl" w:cs="FrankRuehl" w:hint="cs"/>
          <w:sz w:val="28"/>
          <w:szCs w:val="28"/>
          <w:rtl/>
        </w:rPr>
        <w:t xml:space="preserve">התביעות מושא פסה"ד הן שתיים: </w:t>
      </w:r>
      <w:r w:rsidRPr="002C0881">
        <w:rPr>
          <w:rFonts w:ascii="FrankRuehl" w:hAnsi="FrankRuehl" w:cs="FrankRuehl" w:hint="cs"/>
          <w:b/>
          <w:bCs/>
          <w:sz w:val="28"/>
          <w:szCs w:val="28"/>
          <w:rtl/>
        </w:rPr>
        <w:t>הראשונה</w:t>
      </w:r>
      <w:r>
        <w:rPr>
          <w:rFonts w:ascii="FrankRuehl" w:hAnsi="FrankRuehl" w:cs="FrankRuehl" w:hint="cs"/>
          <w:sz w:val="28"/>
          <w:szCs w:val="28"/>
          <w:rtl/>
        </w:rPr>
        <w:t xml:space="preserve">, </w:t>
      </w:r>
      <w:r w:rsidR="000F7C85">
        <w:rPr>
          <w:rFonts w:ascii="FrankRuehl" w:hAnsi="FrankRuehl" w:cs="FrankRuehl" w:hint="cs"/>
          <w:sz w:val="28"/>
          <w:szCs w:val="28"/>
          <w:rtl/>
        </w:rPr>
        <w:t xml:space="preserve">תביעה </w:t>
      </w:r>
      <w:r>
        <w:rPr>
          <w:rFonts w:ascii="FrankRuehl" w:hAnsi="FrankRuehl" w:cs="FrankRuehl" w:hint="cs"/>
          <w:sz w:val="28"/>
          <w:szCs w:val="28"/>
          <w:rtl/>
        </w:rPr>
        <w:t xml:space="preserve">למתן </w:t>
      </w:r>
      <w:r w:rsidR="000F7C85">
        <w:rPr>
          <w:rFonts w:ascii="FrankRuehl" w:hAnsi="FrankRuehl" w:cs="FrankRuehl" w:hint="cs"/>
          <w:sz w:val="28"/>
          <w:szCs w:val="28"/>
          <w:rtl/>
        </w:rPr>
        <w:t xml:space="preserve">סעד </w:t>
      </w:r>
      <w:r>
        <w:rPr>
          <w:rFonts w:ascii="FrankRuehl" w:hAnsi="FrankRuehl" w:cs="FrankRuehl" w:hint="cs"/>
          <w:sz w:val="28"/>
          <w:szCs w:val="28"/>
          <w:rtl/>
        </w:rPr>
        <w:t>הצהרתי לפיו דירה ש</w:t>
      </w:r>
      <w:r w:rsidR="002C0881">
        <w:rPr>
          <w:rFonts w:ascii="FrankRuehl" w:hAnsi="FrankRuehl" w:cs="FrankRuehl" w:hint="cs"/>
          <w:sz w:val="28"/>
          <w:szCs w:val="28"/>
          <w:rtl/>
        </w:rPr>
        <w:t>התקבלה בירושה משותפת נוכח השקעה;</w:t>
      </w:r>
      <w:r>
        <w:rPr>
          <w:rFonts w:ascii="FrankRuehl" w:hAnsi="FrankRuehl" w:cs="FrankRuehl" w:hint="cs"/>
          <w:sz w:val="28"/>
          <w:szCs w:val="28"/>
          <w:rtl/>
        </w:rPr>
        <w:t xml:space="preserve"> לחילופין החזר השקעה </w:t>
      </w:r>
      <w:r w:rsidR="002C0881">
        <w:rPr>
          <w:rFonts w:ascii="FrankRuehl" w:hAnsi="FrankRuehl" w:cs="FrankRuehl" w:hint="cs"/>
          <w:sz w:val="28"/>
          <w:szCs w:val="28"/>
          <w:rtl/>
        </w:rPr>
        <w:t>ו</w:t>
      </w:r>
      <w:r>
        <w:rPr>
          <w:rFonts w:ascii="FrankRuehl" w:hAnsi="FrankRuehl" w:cs="FrankRuehl" w:hint="cs"/>
          <w:sz w:val="28"/>
          <w:szCs w:val="28"/>
          <w:rtl/>
        </w:rPr>
        <w:t>סעד הצהרתי לפיו מקרקעין שנרכשו מכספים שהתקבלו ככספי פיצויים בשל נזק גוף משותפים</w:t>
      </w:r>
      <w:r w:rsidR="002C0881">
        <w:rPr>
          <w:rFonts w:ascii="FrankRuehl" w:hAnsi="FrankRuehl" w:cs="FrankRuehl" w:hint="cs"/>
          <w:sz w:val="28"/>
          <w:szCs w:val="28"/>
          <w:rtl/>
        </w:rPr>
        <w:t xml:space="preserve">. </w:t>
      </w:r>
      <w:r w:rsidRPr="002C0881">
        <w:rPr>
          <w:rFonts w:ascii="FrankRuehl" w:hAnsi="FrankRuehl" w:cs="FrankRuehl" w:hint="cs"/>
          <w:b/>
          <w:bCs/>
          <w:sz w:val="28"/>
          <w:szCs w:val="28"/>
          <w:rtl/>
        </w:rPr>
        <w:t>השנייה</w:t>
      </w:r>
      <w:r>
        <w:rPr>
          <w:rFonts w:ascii="FrankRuehl" w:hAnsi="FrankRuehl" w:cs="FrankRuehl" w:hint="cs"/>
          <w:sz w:val="28"/>
          <w:szCs w:val="28"/>
          <w:rtl/>
        </w:rPr>
        <w:t>, תביעה להחזר כספים שהתקבלו כפיצויים בגין נזקי גוף ונמשכו מחשבון הבנק המשותף.</w:t>
      </w:r>
    </w:p>
    <w:p w:rsidR="00B03D61" w:rsidRPr="00DB47F5" w:rsidRDefault="00B03D61" w:rsidP="00B03D61">
      <w:pPr>
        <w:spacing w:after="160" w:line="360" w:lineRule="auto"/>
        <w:jc w:val="both"/>
        <w:rPr>
          <w:rFonts w:ascii="FrankRuehl" w:hAnsi="FrankRuehl" w:cs="FrankRuehl"/>
          <w:sz w:val="28"/>
          <w:szCs w:val="28"/>
          <w:rtl/>
        </w:rPr>
      </w:pPr>
      <w:r w:rsidRPr="00DB47F5">
        <w:rPr>
          <w:rFonts w:ascii="FrankRuehl" w:hAnsi="FrankRuehl" w:cs="FrankRuehl" w:hint="cs"/>
          <w:sz w:val="28"/>
          <w:szCs w:val="28"/>
          <w:rtl/>
        </w:rPr>
        <w:t xml:space="preserve">לצורכי נוחות, האישה (שהגישה תביעתה ראשונה) תיקרא </w:t>
      </w:r>
      <w:r w:rsidR="00370F3B" w:rsidRPr="00DB47F5">
        <w:rPr>
          <w:rFonts w:ascii="FrankRuehl" w:hAnsi="FrankRuehl" w:cs="FrankRuehl" w:hint="cs"/>
          <w:sz w:val="28"/>
          <w:szCs w:val="28"/>
          <w:rtl/>
        </w:rPr>
        <w:t>"</w:t>
      </w:r>
      <w:r w:rsidRPr="00DB47F5">
        <w:rPr>
          <w:rFonts w:ascii="FrankRuehl" w:hAnsi="FrankRuehl" w:cs="FrankRuehl" w:hint="cs"/>
          <w:sz w:val="28"/>
          <w:szCs w:val="28"/>
          <w:rtl/>
        </w:rPr>
        <w:t>התובעת</w:t>
      </w:r>
      <w:r w:rsidR="00370F3B" w:rsidRPr="00DB47F5">
        <w:rPr>
          <w:rFonts w:ascii="FrankRuehl" w:hAnsi="FrankRuehl" w:cs="FrankRuehl" w:hint="cs"/>
          <w:sz w:val="28"/>
          <w:szCs w:val="28"/>
          <w:rtl/>
        </w:rPr>
        <w:t>"</w:t>
      </w:r>
      <w:r w:rsidRPr="00DB47F5">
        <w:rPr>
          <w:rFonts w:ascii="FrankRuehl" w:hAnsi="FrankRuehl" w:cs="FrankRuehl" w:hint="cs"/>
          <w:sz w:val="28"/>
          <w:szCs w:val="28"/>
          <w:rtl/>
        </w:rPr>
        <w:t xml:space="preserve"> ואילו האיש ייקרא </w:t>
      </w:r>
      <w:r w:rsidR="00370F3B" w:rsidRPr="00DB47F5">
        <w:rPr>
          <w:rFonts w:ascii="FrankRuehl" w:hAnsi="FrankRuehl" w:cs="FrankRuehl" w:hint="cs"/>
          <w:sz w:val="28"/>
          <w:szCs w:val="28"/>
          <w:rtl/>
        </w:rPr>
        <w:t>"</w:t>
      </w:r>
      <w:r w:rsidRPr="00DB47F5">
        <w:rPr>
          <w:rFonts w:ascii="FrankRuehl" w:hAnsi="FrankRuehl" w:cs="FrankRuehl" w:hint="cs"/>
          <w:sz w:val="28"/>
          <w:szCs w:val="28"/>
          <w:rtl/>
        </w:rPr>
        <w:t>הנתבע</w:t>
      </w:r>
      <w:r w:rsidR="00370F3B" w:rsidRPr="00DB47F5">
        <w:rPr>
          <w:rFonts w:ascii="FrankRuehl" w:hAnsi="FrankRuehl" w:cs="FrankRuehl" w:hint="cs"/>
          <w:sz w:val="28"/>
          <w:szCs w:val="28"/>
          <w:rtl/>
        </w:rPr>
        <w:t>"</w:t>
      </w:r>
      <w:r w:rsidRPr="00DB47F5">
        <w:rPr>
          <w:rFonts w:ascii="FrankRuehl" w:hAnsi="FrankRuehl" w:cs="FrankRuehl" w:hint="cs"/>
          <w:sz w:val="28"/>
          <w:szCs w:val="28"/>
          <w:rtl/>
        </w:rPr>
        <w:t>.</w:t>
      </w:r>
    </w:p>
    <w:p w:rsidR="001B4AC0" w:rsidRPr="001B4AC0" w:rsidRDefault="006B5746" w:rsidP="006B5746">
      <w:pPr>
        <w:spacing w:after="160" w:line="360" w:lineRule="auto"/>
        <w:jc w:val="both"/>
        <w:rPr>
          <w:rFonts w:ascii="FrankRuehl" w:hAnsi="FrankRuehl" w:cs="FrankRuehl"/>
          <w:sz w:val="28"/>
          <w:szCs w:val="28"/>
          <w:u w:val="single"/>
        </w:rPr>
      </w:pPr>
      <w:r w:rsidRPr="009F64BB">
        <w:rPr>
          <w:rFonts w:ascii="FrankRuehl" w:hAnsi="FrankRuehl" w:cs="FrankRuehl" w:hint="cs"/>
          <w:b/>
          <w:bCs/>
          <w:sz w:val="28"/>
          <w:szCs w:val="28"/>
          <w:u w:val="single"/>
          <w:rtl/>
        </w:rPr>
        <w:t>הרקע ו</w:t>
      </w:r>
      <w:r w:rsidR="001B4AC0" w:rsidRPr="009F64BB">
        <w:rPr>
          <w:rFonts w:ascii="FrankRuehl" w:hAnsi="FrankRuehl" w:cs="FrankRuehl" w:hint="cs"/>
          <w:b/>
          <w:bCs/>
          <w:sz w:val="28"/>
          <w:szCs w:val="28"/>
          <w:u w:val="single"/>
          <w:rtl/>
        </w:rPr>
        <w:t>הצדדים</w:t>
      </w:r>
      <w:r w:rsidR="001B4AC0" w:rsidRPr="009F64BB">
        <w:rPr>
          <w:rFonts w:ascii="FrankRuehl" w:hAnsi="FrankRuehl" w:cs="FrankRuehl" w:hint="cs"/>
          <w:sz w:val="28"/>
          <w:szCs w:val="28"/>
          <w:rtl/>
        </w:rPr>
        <w:t>:</w:t>
      </w:r>
    </w:p>
    <w:p w:rsidR="004E18EF" w:rsidRPr="000D5604" w:rsidRDefault="004E18EF" w:rsidP="0038794E">
      <w:pPr>
        <w:pStyle w:val="ad"/>
        <w:numPr>
          <w:ilvl w:val="0"/>
          <w:numId w:val="1"/>
        </w:numPr>
        <w:spacing w:after="160" w:line="360" w:lineRule="auto"/>
        <w:jc w:val="both"/>
        <w:rPr>
          <w:rFonts w:ascii="FrankRuehl" w:hAnsi="FrankRuehl" w:cs="FrankRuehl"/>
          <w:sz w:val="28"/>
          <w:szCs w:val="28"/>
        </w:rPr>
      </w:pPr>
      <w:r w:rsidRPr="004E18EF">
        <w:rPr>
          <w:rFonts w:ascii="FrankRuehl" w:hAnsi="FrankRuehl" w:cs="FrankRuehl"/>
          <w:noProof w:val="0"/>
          <w:sz w:val="28"/>
          <w:szCs w:val="28"/>
          <w:rtl/>
        </w:rPr>
        <w:t xml:space="preserve">הצדדים, </w:t>
      </w:r>
      <w:r w:rsidRPr="000D5604">
        <w:rPr>
          <w:rFonts w:ascii="FrankRuehl" w:hAnsi="FrankRuehl" w:cs="FrankRuehl"/>
          <w:noProof w:val="0"/>
          <w:sz w:val="28"/>
          <w:szCs w:val="28"/>
          <w:rtl/>
        </w:rPr>
        <w:t xml:space="preserve">בני זוג לשעבר, בני העדה הדרוזית, נישאו ביום </w:t>
      </w:r>
      <w:r w:rsidR="0038794E">
        <w:rPr>
          <w:rFonts w:ascii="FrankRuehl" w:hAnsi="FrankRuehl" w:cs="FrankRuehl"/>
          <w:noProof w:val="0"/>
          <w:sz w:val="28"/>
          <w:szCs w:val="28"/>
        </w:rPr>
        <w:t>xx.xx.2011</w:t>
      </w:r>
      <w:r w:rsidRPr="000D5604">
        <w:rPr>
          <w:rFonts w:ascii="FrankRuehl" w:hAnsi="FrankRuehl" w:cs="FrankRuehl"/>
          <w:noProof w:val="0"/>
          <w:sz w:val="28"/>
          <w:szCs w:val="28"/>
          <w:rtl/>
        </w:rPr>
        <w:t xml:space="preserve"> </w:t>
      </w:r>
      <w:r w:rsidRPr="000D5604">
        <w:rPr>
          <w:rFonts w:ascii="FrankRuehl" w:hAnsi="FrankRuehl" w:cs="FrankRuehl" w:hint="cs"/>
          <w:noProof w:val="0"/>
          <w:sz w:val="28"/>
          <w:szCs w:val="28"/>
          <w:rtl/>
        </w:rPr>
        <w:t xml:space="preserve">והתגרשו ביום </w:t>
      </w:r>
      <w:r w:rsidR="0038794E">
        <w:rPr>
          <w:rFonts w:ascii="FrankRuehl" w:hAnsi="FrankRuehl" w:cs="FrankRuehl"/>
          <w:noProof w:val="0"/>
          <w:sz w:val="28"/>
          <w:szCs w:val="28"/>
        </w:rPr>
        <w:t>xx.xx.2021</w:t>
      </w:r>
      <w:r w:rsidRPr="000D5604">
        <w:rPr>
          <w:rFonts w:ascii="FrankRuehl" w:hAnsi="FrankRuehl" w:cs="FrankRuehl" w:hint="cs"/>
          <w:noProof w:val="0"/>
          <w:sz w:val="28"/>
          <w:szCs w:val="28"/>
          <w:rtl/>
        </w:rPr>
        <w:t xml:space="preserve">, לאחר </w:t>
      </w:r>
      <w:r w:rsidR="002C0881" w:rsidRPr="000D5604">
        <w:rPr>
          <w:rFonts w:ascii="FrankRuehl" w:hAnsi="FrankRuehl" w:cs="FrankRuehl" w:hint="cs"/>
          <w:noProof w:val="0"/>
          <w:sz w:val="28"/>
          <w:szCs w:val="28"/>
          <w:rtl/>
        </w:rPr>
        <w:t>ש</w:t>
      </w:r>
      <w:r w:rsidRPr="000D5604">
        <w:rPr>
          <w:rFonts w:ascii="FrankRuehl" w:hAnsi="FrankRuehl" w:cs="FrankRuehl" w:hint="cs"/>
          <w:noProof w:val="0"/>
          <w:sz w:val="28"/>
          <w:szCs w:val="28"/>
          <w:rtl/>
        </w:rPr>
        <w:t xml:space="preserve">הגיש </w:t>
      </w:r>
      <w:r w:rsidR="002C0881" w:rsidRPr="000D5604">
        <w:rPr>
          <w:rFonts w:ascii="FrankRuehl" w:hAnsi="FrankRuehl" w:cs="FrankRuehl" w:hint="cs"/>
          <w:noProof w:val="0"/>
          <w:sz w:val="28"/>
          <w:szCs w:val="28"/>
          <w:rtl/>
        </w:rPr>
        <w:t xml:space="preserve">הנתבע </w:t>
      </w:r>
      <w:r w:rsidRPr="000D5604">
        <w:rPr>
          <w:rFonts w:ascii="FrankRuehl" w:hAnsi="FrankRuehl" w:cs="FrankRuehl"/>
          <w:noProof w:val="0"/>
          <w:sz w:val="28"/>
          <w:szCs w:val="28"/>
          <w:rtl/>
        </w:rPr>
        <w:t xml:space="preserve">ביום 01.05.2018 </w:t>
      </w:r>
      <w:r w:rsidRPr="000D5604">
        <w:rPr>
          <w:rFonts w:ascii="FrankRuehl" w:hAnsi="FrankRuehl" w:cs="FrankRuehl" w:hint="cs"/>
          <w:noProof w:val="0"/>
          <w:sz w:val="28"/>
          <w:szCs w:val="28"/>
          <w:rtl/>
        </w:rPr>
        <w:t>תביעת גירושין.</w:t>
      </w:r>
      <w:r w:rsidRPr="000D5604">
        <w:rPr>
          <w:rFonts w:ascii="FrankRuehl" w:hAnsi="FrankRuehl" w:cs="FrankRuehl" w:hint="cs"/>
          <w:sz w:val="28"/>
          <w:szCs w:val="28"/>
          <w:rtl/>
        </w:rPr>
        <w:t xml:space="preserve"> </w:t>
      </w:r>
      <w:r w:rsidRPr="000D5604">
        <w:rPr>
          <w:rFonts w:ascii="FrankRuehl" w:hAnsi="FrankRuehl" w:cs="FrankRuehl" w:hint="cs"/>
          <w:noProof w:val="0"/>
          <w:sz w:val="28"/>
          <w:szCs w:val="28"/>
          <w:rtl/>
        </w:rPr>
        <w:t xml:space="preserve">הצדדים הורים לקטינה, </w:t>
      </w:r>
      <w:r w:rsidR="0038794E">
        <w:rPr>
          <w:rFonts w:ascii="FrankRuehl" w:hAnsi="FrankRuehl" w:cs="FrankRuehl" w:hint="cs"/>
          <w:noProof w:val="0"/>
          <w:sz w:val="28"/>
          <w:szCs w:val="28"/>
          <w:rtl/>
        </w:rPr>
        <w:t>ג'</w:t>
      </w:r>
      <w:r w:rsidRPr="000D5604">
        <w:rPr>
          <w:rFonts w:ascii="FrankRuehl" w:hAnsi="FrankRuehl" w:cs="FrankRuehl"/>
          <w:noProof w:val="0"/>
          <w:sz w:val="28"/>
          <w:szCs w:val="28"/>
          <w:rtl/>
        </w:rPr>
        <w:t xml:space="preserve"> ילידת</w:t>
      </w:r>
      <w:r w:rsidR="0038794E">
        <w:rPr>
          <w:rFonts w:ascii="FrankRuehl" w:hAnsi="FrankRuehl" w:cs="FrankRuehl" w:hint="cs"/>
          <w:noProof w:val="0"/>
          <w:sz w:val="28"/>
          <w:szCs w:val="28"/>
          <w:rtl/>
        </w:rPr>
        <w:t xml:space="preserve"> </w:t>
      </w:r>
      <w:r w:rsidR="0038794E">
        <w:rPr>
          <w:rFonts w:ascii="FrankRuehl" w:hAnsi="FrankRuehl" w:cs="FrankRuehl"/>
          <w:noProof w:val="0"/>
          <w:sz w:val="28"/>
          <w:szCs w:val="28"/>
        </w:rPr>
        <w:t>xx.xx.2012</w:t>
      </w:r>
      <w:r w:rsidR="0038794E">
        <w:rPr>
          <w:rFonts w:ascii="FrankRuehl" w:hAnsi="FrankRuehl" w:cs="FrankRuehl" w:hint="cs"/>
          <w:noProof w:val="0"/>
          <w:sz w:val="28"/>
          <w:szCs w:val="28"/>
          <w:rtl/>
        </w:rPr>
        <w:t>.</w:t>
      </w:r>
    </w:p>
    <w:p w:rsidR="006B5746" w:rsidRDefault="006B5746" w:rsidP="006B5746">
      <w:pPr>
        <w:pStyle w:val="ad"/>
        <w:spacing w:after="160" w:line="360" w:lineRule="auto"/>
        <w:ind w:left="360"/>
        <w:jc w:val="both"/>
        <w:rPr>
          <w:rFonts w:ascii="FrankRuehl" w:hAnsi="FrankRuehl" w:cs="FrankRuehl"/>
          <w:sz w:val="28"/>
          <w:szCs w:val="28"/>
        </w:rPr>
      </w:pPr>
    </w:p>
    <w:p w:rsidR="006B5746" w:rsidRPr="004E18EF" w:rsidRDefault="006B5746" w:rsidP="004E18EF">
      <w:pPr>
        <w:pStyle w:val="ad"/>
        <w:numPr>
          <w:ilvl w:val="0"/>
          <w:numId w:val="1"/>
        </w:numPr>
        <w:spacing w:after="160" w:line="360" w:lineRule="auto"/>
        <w:jc w:val="both"/>
        <w:rPr>
          <w:rFonts w:ascii="FrankRuehl" w:hAnsi="FrankRuehl" w:cs="FrankRuehl"/>
          <w:sz w:val="28"/>
          <w:szCs w:val="28"/>
        </w:rPr>
      </w:pPr>
      <w:r>
        <w:rPr>
          <w:rFonts w:ascii="FrankRuehl" w:hAnsi="FrankRuehl" w:cs="FrankRuehl" w:hint="cs"/>
          <w:sz w:val="28"/>
          <w:szCs w:val="28"/>
          <w:rtl/>
        </w:rPr>
        <w:t>נתבעת 2 היא אחות הנתבע.</w:t>
      </w:r>
    </w:p>
    <w:p w:rsidR="004E18EF" w:rsidRPr="004E18EF" w:rsidRDefault="004E18EF" w:rsidP="004E18EF">
      <w:pPr>
        <w:pStyle w:val="ad"/>
        <w:rPr>
          <w:rFonts w:ascii="FrankRuehl" w:hAnsi="FrankRuehl" w:cs="FrankRuehl"/>
          <w:noProof w:val="0"/>
          <w:sz w:val="28"/>
          <w:szCs w:val="28"/>
          <w:rtl/>
        </w:rPr>
      </w:pPr>
    </w:p>
    <w:p w:rsidR="00A17706" w:rsidRDefault="004E18EF" w:rsidP="0038794E">
      <w:pPr>
        <w:pStyle w:val="ad"/>
        <w:numPr>
          <w:ilvl w:val="0"/>
          <w:numId w:val="1"/>
        </w:numPr>
        <w:spacing w:after="160" w:line="360" w:lineRule="auto"/>
        <w:jc w:val="both"/>
        <w:rPr>
          <w:rFonts w:ascii="FrankRuehl" w:hAnsi="FrankRuehl" w:cs="FrankRuehl"/>
          <w:sz w:val="28"/>
          <w:szCs w:val="28"/>
        </w:rPr>
      </w:pPr>
      <w:r>
        <w:rPr>
          <w:rFonts w:ascii="FrankRuehl" w:hAnsi="FrankRuehl" w:cs="FrankRuehl" w:hint="cs"/>
          <w:noProof w:val="0"/>
          <w:sz w:val="28"/>
          <w:szCs w:val="28"/>
          <w:rtl/>
        </w:rPr>
        <w:lastRenderedPageBreak/>
        <w:t xml:space="preserve">ברקע, </w:t>
      </w:r>
      <w:r w:rsidR="002C0881">
        <w:rPr>
          <w:rFonts w:ascii="FrankRuehl" w:hAnsi="FrankRuehl" w:cs="FrankRuehl" w:hint="cs"/>
          <w:noProof w:val="0"/>
          <w:sz w:val="28"/>
          <w:szCs w:val="28"/>
          <w:rtl/>
        </w:rPr>
        <w:t>מעורבות</w:t>
      </w:r>
      <w:r>
        <w:rPr>
          <w:rFonts w:ascii="FrankRuehl" w:hAnsi="FrankRuehl" w:cs="FrankRuehl" w:hint="cs"/>
          <w:noProof w:val="0"/>
          <w:sz w:val="28"/>
          <w:szCs w:val="28"/>
          <w:rtl/>
        </w:rPr>
        <w:t xml:space="preserve"> הנתבע בתאונת דרכים שאירעה ביום </w:t>
      </w:r>
      <w:r w:rsidR="0038794E">
        <w:rPr>
          <w:rFonts w:ascii="FrankRuehl" w:hAnsi="FrankRuehl" w:cs="FrankRuehl"/>
          <w:noProof w:val="0"/>
          <w:sz w:val="28"/>
          <w:szCs w:val="28"/>
        </w:rPr>
        <w:t>xx.xx.2014</w:t>
      </w:r>
      <w:r>
        <w:rPr>
          <w:rFonts w:ascii="FrankRuehl" w:hAnsi="FrankRuehl" w:cs="FrankRuehl" w:hint="cs"/>
          <w:noProof w:val="0"/>
          <w:sz w:val="28"/>
          <w:szCs w:val="28"/>
          <w:rtl/>
        </w:rPr>
        <w:t xml:space="preserve">. כתוצאה מהתאונה </w:t>
      </w:r>
      <w:r w:rsidRPr="004E18EF">
        <w:rPr>
          <w:rFonts w:ascii="FrankRuehl" w:hAnsi="FrankRuehl" w:cs="FrankRuehl"/>
          <w:noProof w:val="0"/>
          <w:sz w:val="28"/>
          <w:szCs w:val="28"/>
          <w:rtl/>
        </w:rPr>
        <w:t xml:space="preserve">נותר </w:t>
      </w:r>
      <w:r>
        <w:rPr>
          <w:rFonts w:ascii="FrankRuehl" w:hAnsi="FrankRuehl" w:cs="FrankRuehl" w:hint="cs"/>
          <w:noProof w:val="0"/>
          <w:sz w:val="28"/>
          <w:szCs w:val="28"/>
          <w:rtl/>
        </w:rPr>
        <w:t xml:space="preserve">הנתבע </w:t>
      </w:r>
      <w:r w:rsidRPr="004E18EF">
        <w:rPr>
          <w:rFonts w:ascii="FrankRuehl" w:hAnsi="FrankRuehl" w:cs="FrankRuehl"/>
          <w:noProof w:val="0"/>
          <w:sz w:val="28"/>
          <w:szCs w:val="28"/>
          <w:rtl/>
        </w:rPr>
        <w:t>עם מגבלות פיזיות ועם פגיעה קוגניטיבית</w:t>
      </w:r>
      <w:r w:rsidR="00A17706">
        <w:rPr>
          <w:rFonts w:ascii="FrankRuehl" w:hAnsi="FrankRuehl" w:cs="FrankRuehl" w:hint="cs"/>
          <w:noProof w:val="0"/>
          <w:sz w:val="28"/>
          <w:szCs w:val="28"/>
          <w:rtl/>
        </w:rPr>
        <w:t xml:space="preserve"> </w:t>
      </w:r>
      <w:r w:rsidRPr="004E18EF">
        <w:rPr>
          <w:rFonts w:ascii="FrankRuehl" w:hAnsi="FrankRuehl" w:cs="FrankRuehl"/>
          <w:noProof w:val="0"/>
          <w:sz w:val="28"/>
          <w:szCs w:val="28"/>
          <w:rtl/>
        </w:rPr>
        <w:t>שחומרתה השתנתה ופחתה בחלוף הזמן.</w:t>
      </w:r>
      <w:r w:rsidR="002C0881">
        <w:rPr>
          <w:rFonts w:ascii="FrankRuehl" w:hAnsi="FrankRuehl" w:cs="FrankRuehl" w:hint="cs"/>
          <w:sz w:val="28"/>
          <w:szCs w:val="28"/>
          <w:rtl/>
        </w:rPr>
        <w:t xml:space="preserve"> הנתבע נותר מרותק לכסא גלגלים.</w:t>
      </w:r>
    </w:p>
    <w:p w:rsidR="00A17706" w:rsidRPr="00A17706" w:rsidRDefault="00A17706" w:rsidP="00A17706">
      <w:pPr>
        <w:pStyle w:val="ad"/>
        <w:rPr>
          <w:rFonts w:ascii="FrankRuehl" w:hAnsi="FrankRuehl" w:cs="FrankRuehl"/>
          <w:noProof w:val="0"/>
          <w:sz w:val="28"/>
          <w:szCs w:val="28"/>
          <w:rtl/>
        </w:rPr>
      </w:pPr>
    </w:p>
    <w:p w:rsidR="00FF33F3" w:rsidRDefault="00A17706" w:rsidP="007B262F">
      <w:pPr>
        <w:pStyle w:val="ad"/>
        <w:numPr>
          <w:ilvl w:val="0"/>
          <w:numId w:val="1"/>
        </w:numPr>
        <w:spacing w:after="160" w:line="360" w:lineRule="auto"/>
        <w:jc w:val="both"/>
        <w:rPr>
          <w:rFonts w:ascii="FrankRuehl" w:hAnsi="FrankRuehl" w:cs="FrankRuehl"/>
          <w:sz w:val="28"/>
          <w:szCs w:val="28"/>
        </w:rPr>
      </w:pPr>
      <w:r>
        <w:rPr>
          <w:rFonts w:ascii="FrankRuehl" w:hAnsi="FrankRuehl" w:cs="FrankRuehl" w:hint="cs"/>
          <w:noProof w:val="0"/>
          <w:sz w:val="28"/>
          <w:szCs w:val="28"/>
          <w:rtl/>
        </w:rPr>
        <w:t xml:space="preserve">על כן, </w:t>
      </w:r>
      <w:r w:rsidR="004E18EF" w:rsidRPr="004E18EF">
        <w:rPr>
          <w:rFonts w:ascii="FrankRuehl" w:hAnsi="FrankRuehl" w:cs="FrankRuehl"/>
          <w:noProof w:val="0"/>
          <w:sz w:val="28"/>
          <w:szCs w:val="28"/>
          <w:rtl/>
        </w:rPr>
        <w:t xml:space="preserve">עזבו </w:t>
      </w:r>
      <w:r w:rsidR="002C0881">
        <w:rPr>
          <w:rFonts w:ascii="FrankRuehl" w:hAnsi="FrankRuehl" w:cs="FrankRuehl" w:hint="cs"/>
          <w:noProof w:val="0"/>
          <w:sz w:val="28"/>
          <w:szCs w:val="28"/>
          <w:rtl/>
        </w:rPr>
        <w:t xml:space="preserve">הצדדים </w:t>
      </w:r>
      <w:r w:rsidR="004E18EF" w:rsidRPr="004E18EF">
        <w:rPr>
          <w:rFonts w:ascii="FrankRuehl" w:hAnsi="FrankRuehl" w:cs="FrankRuehl"/>
          <w:noProof w:val="0"/>
          <w:sz w:val="28"/>
          <w:szCs w:val="28"/>
          <w:rtl/>
        </w:rPr>
        <w:t>את</w:t>
      </w:r>
      <w:r w:rsidR="002C0881">
        <w:rPr>
          <w:rFonts w:ascii="FrankRuehl" w:hAnsi="FrankRuehl" w:cs="FrankRuehl"/>
          <w:noProof w:val="0"/>
          <w:sz w:val="28"/>
          <w:szCs w:val="28"/>
          <w:rtl/>
        </w:rPr>
        <w:t xml:space="preserve"> הדירה בה התגוררו עובר לתאונה</w:t>
      </w:r>
      <w:r w:rsidR="002C0881">
        <w:rPr>
          <w:rFonts w:ascii="FrankRuehl" w:hAnsi="FrankRuehl" w:cs="FrankRuehl" w:hint="cs"/>
          <w:noProof w:val="0"/>
          <w:sz w:val="28"/>
          <w:szCs w:val="28"/>
          <w:rtl/>
        </w:rPr>
        <w:t xml:space="preserve"> </w:t>
      </w:r>
      <w:r>
        <w:rPr>
          <w:rFonts w:ascii="FrankRuehl" w:hAnsi="FrankRuehl" w:cs="FrankRuehl" w:hint="cs"/>
          <w:noProof w:val="0"/>
          <w:sz w:val="28"/>
          <w:szCs w:val="28"/>
          <w:rtl/>
        </w:rPr>
        <w:t xml:space="preserve">וביצעו בדירה </w:t>
      </w:r>
      <w:r w:rsidR="004E18EF" w:rsidRPr="004E18EF">
        <w:rPr>
          <w:rFonts w:ascii="FrankRuehl" w:hAnsi="FrankRuehl" w:cs="FrankRuehl"/>
          <w:noProof w:val="0"/>
          <w:sz w:val="28"/>
          <w:szCs w:val="28"/>
          <w:rtl/>
        </w:rPr>
        <w:t xml:space="preserve">עבודות </w:t>
      </w:r>
      <w:r>
        <w:rPr>
          <w:rFonts w:ascii="FrankRuehl" w:hAnsi="FrankRuehl" w:cs="FrankRuehl" w:hint="cs"/>
          <w:noProof w:val="0"/>
          <w:sz w:val="28"/>
          <w:szCs w:val="28"/>
          <w:rtl/>
        </w:rPr>
        <w:t xml:space="preserve">על מנת </w:t>
      </w:r>
      <w:r w:rsidR="004E18EF" w:rsidRPr="004E18EF">
        <w:rPr>
          <w:rFonts w:ascii="FrankRuehl" w:hAnsi="FrankRuehl" w:cs="FrankRuehl"/>
          <w:noProof w:val="0"/>
          <w:sz w:val="28"/>
          <w:szCs w:val="28"/>
          <w:rtl/>
        </w:rPr>
        <w:t>להתאימהּ לצרכיו הפיזיים של</w:t>
      </w:r>
      <w:r>
        <w:rPr>
          <w:rFonts w:ascii="FrankRuehl" w:hAnsi="FrankRuehl" w:cs="FrankRuehl" w:hint="cs"/>
          <w:noProof w:val="0"/>
          <w:sz w:val="28"/>
          <w:szCs w:val="28"/>
          <w:rtl/>
        </w:rPr>
        <w:t xml:space="preserve"> הנתבע</w:t>
      </w:r>
      <w:r w:rsidR="004E18EF" w:rsidRPr="004E18EF">
        <w:rPr>
          <w:rFonts w:ascii="FrankRuehl" w:hAnsi="FrankRuehl" w:cs="FrankRuehl"/>
          <w:noProof w:val="0"/>
          <w:sz w:val="28"/>
          <w:szCs w:val="28"/>
          <w:rtl/>
        </w:rPr>
        <w:t xml:space="preserve">. </w:t>
      </w:r>
      <w:r w:rsidR="00FF33F3">
        <w:rPr>
          <w:rFonts w:ascii="FrankRuehl" w:hAnsi="FrankRuehl" w:cs="FrankRuehl" w:hint="cs"/>
          <w:noProof w:val="0"/>
          <w:sz w:val="28"/>
          <w:szCs w:val="28"/>
          <w:rtl/>
        </w:rPr>
        <w:t>הצדדים שבו להתגורר בדירה בחודש אפריל 2017.</w:t>
      </w:r>
    </w:p>
    <w:p w:rsidR="00A17706" w:rsidRDefault="00A17706" w:rsidP="00605621">
      <w:pPr>
        <w:pStyle w:val="ad"/>
        <w:numPr>
          <w:ilvl w:val="0"/>
          <w:numId w:val="1"/>
        </w:numPr>
        <w:spacing w:after="160" w:line="360" w:lineRule="auto"/>
        <w:jc w:val="both"/>
        <w:rPr>
          <w:rFonts w:ascii="FrankRuehl" w:hAnsi="FrankRuehl" w:cs="FrankRuehl"/>
          <w:sz w:val="28"/>
          <w:szCs w:val="28"/>
        </w:rPr>
      </w:pPr>
      <w:r w:rsidRPr="004E18EF">
        <w:rPr>
          <w:rFonts w:ascii="FrankRuehl" w:hAnsi="FrankRuehl" w:cs="FrankRuehl"/>
          <w:noProof w:val="0"/>
          <w:sz w:val="28"/>
          <w:szCs w:val="28"/>
          <w:rtl/>
        </w:rPr>
        <w:t xml:space="preserve">בשל הפגיעה הקוגניטיבית </w:t>
      </w:r>
      <w:r w:rsidR="00605621">
        <w:rPr>
          <w:rFonts w:ascii="FrankRuehl" w:hAnsi="FrankRuehl" w:cs="FrankRuehl" w:hint="cs"/>
          <w:noProof w:val="0"/>
          <w:sz w:val="28"/>
          <w:szCs w:val="28"/>
          <w:rtl/>
        </w:rPr>
        <w:t>שנותרה ל</w:t>
      </w:r>
      <w:r w:rsidRPr="004E18EF">
        <w:rPr>
          <w:rFonts w:ascii="FrankRuehl" w:hAnsi="FrankRuehl" w:cs="FrankRuehl"/>
          <w:noProof w:val="0"/>
          <w:sz w:val="28"/>
          <w:szCs w:val="28"/>
          <w:rtl/>
        </w:rPr>
        <w:t>נתבע, בתקופה שמיום</w:t>
      </w:r>
      <w:r>
        <w:rPr>
          <w:rFonts w:ascii="FrankRuehl" w:hAnsi="FrankRuehl" w:cs="FrankRuehl"/>
          <w:noProof w:val="0"/>
          <w:sz w:val="28"/>
          <w:szCs w:val="28"/>
          <w:rtl/>
        </w:rPr>
        <w:t xml:space="preserve"> 04.05.2015 עד ליום 05.04.2017</w:t>
      </w:r>
      <w:r>
        <w:rPr>
          <w:rFonts w:ascii="FrankRuehl" w:hAnsi="FrankRuehl" w:cs="FrankRuehl" w:hint="cs"/>
          <w:noProof w:val="0"/>
          <w:sz w:val="28"/>
          <w:szCs w:val="28"/>
          <w:rtl/>
        </w:rPr>
        <w:t xml:space="preserve">, </w:t>
      </w:r>
      <w:r w:rsidRPr="004E18EF">
        <w:rPr>
          <w:rFonts w:ascii="FrankRuehl" w:hAnsi="FrankRuehl" w:cs="FrankRuehl"/>
          <w:noProof w:val="0"/>
          <w:sz w:val="28"/>
          <w:szCs w:val="28"/>
          <w:rtl/>
        </w:rPr>
        <w:t>מונתה התובעת כאפוטרופא עבור</w:t>
      </w:r>
      <w:r>
        <w:rPr>
          <w:rFonts w:ascii="FrankRuehl" w:hAnsi="FrankRuehl" w:cs="FrankRuehl" w:hint="cs"/>
          <w:noProof w:val="0"/>
          <w:sz w:val="28"/>
          <w:szCs w:val="28"/>
          <w:rtl/>
        </w:rPr>
        <w:t xml:space="preserve"> הנתבע. </w:t>
      </w:r>
      <w:r w:rsidR="0090614E">
        <w:rPr>
          <w:rFonts w:ascii="FrankRuehl" w:hAnsi="FrankRuehl" w:cs="FrankRuehl" w:hint="cs"/>
          <w:noProof w:val="0"/>
          <w:sz w:val="28"/>
          <w:szCs w:val="28"/>
          <w:rtl/>
        </w:rPr>
        <w:t xml:space="preserve">יובהר כי הצו בוטל לאחר שמצבו הקוגניטיבי של הנתבע השתפר. ראו </w:t>
      </w:r>
      <w:r w:rsidR="00633B01">
        <w:rPr>
          <w:rFonts w:ascii="FrankRuehl" w:hAnsi="FrankRuehl" w:cs="FrankRuehl"/>
          <w:noProof w:val="0"/>
          <w:sz w:val="28"/>
          <w:szCs w:val="28"/>
          <w:rtl/>
        </w:rPr>
        <w:t>החלטות בהליך א"פ 35888-02-15.</w:t>
      </w:r>
    </w:p>
    <w:p w:rsidR="00A17706" w:rsidRPr="00A17706" w:rsidRDefault="00A17706" w:rsidP="00A17706">
      <w:pPr>
        <w:pStyle w:val="ad"/>
        <w:rPr>
          <w:rFonts w:ascii="FrankRuehl" w:hAnsi="FrankRuehl" w:cs="FrankRuehl"/>
          <w:sz w:val="28"/>
          <w:szCs w:val="28"/>
          <w:rtl/>
        </w:rPr>
      </w:pPr>
    </w:p>
    <w:p w:rsidR="002734B2" w:rsidRPr="002734B2" w:rsidRDefault="004E18EF" w:rsidP="00B76BD5">
      <w:pPr>
        <w:pStyle w:val="ad"/>
        <w:numPr>
          <w:ilvl w:val="0"/>
          <w:numId w:val="1"/>
        </w:numPr>
        <w:spacing w:after="160" w:line="360" w:lineRule="auto"/>
        <w:jc w:val="both"/>
        <w:rPr>
          <w:rFonts w:ascii="FrankRuehl" w:hAnsi="FrankRuehl" w:cs="FrankRuehl"/>
          <w:sz w:val="28"/>
          <w:szCs w:val="28"/>
        </w:rPr>
      </w:pPr>
      <w:r w:rsidRPr="004E18EF">
        <w:rPr>
          <w:rFonts w:ascii="FrankRuehl" w:hAnsi="FrankRuehl" w:cs="FrankRuehl"/>
          <w:b/>
          <w:bCs/>
          <w:noProof w:val="0"/>
          <w:sz w:val="28"/>
          <w:szCs w:val="28"/>
          <w:rtl/>
        </w:rPr>
        <w:t xml:space="preserve">כחצי שנה לאחר מכן, ביום </w:t>
      </w:r>
      <w:r w:rsidR="00B76BD5">
        <w:rPr>
          <w:rFonts w:ascii="FrankRuehl" w:hAnsi="FrankRuehl" w:cs="FrankRuehl"/>
          <w:b/>
          <w:bCs/>
          <w:noProof w:val="0"/>
          <w:sz w:val="28"/>
          <w:szCs w:val="28"/>
        </w:rPr>
        <w:t>xx.xx.2018</w:t>
      </w:r>
      <w:r w:rsidRPr="004E18EF">
        <w:rPr>
          <w:rFonts w:ascii="FrankRuehl" w:hAnsi="FrankRuehl" w:cs="FrankRuehl"/>
          <w:b/>
          <w:bCs/>
          <w:noProof w:val="0"/>
          <w:sz w:val="28"/>
          <w:szCs w:val="28"/>
          <w:rtl/>
        </w:rPr>
        <w:t>, עזבה התובעת את הדירה בה התגוררו הצדדים</w:t>
      </w:r>
      <w:r w:rsidR="00A17706">
        <w:rPr>
          <w:rFonts w:ascii="FrankRuehl" w:hAnsi="FrankRuehl" w:cs="FrankRuehl" w:hint="cs"/>
          <w:b/>
          <w:bCs/>
          <w:noProof w:val="0"/>
          <w:sz w:val="28"/>
          <w:szCs w:val="28"/>
          <w:rtl/>
        </w:rPr>
        <w:t xml:space="preserve"> </w:t>
      </w:r>
      <w:r w:rsidRPr="004E18EF">
        <w:rPr>
          <w:rFonts w:ascii="FrankRuehl" w:hAnsi="FrankRuehl" w:cs="FrankRuehl"/>
          <w:b/>
          <w:bCs/>
          <w:noProof w:val="0"/>
          <w:sz w:val="28"/>
          <w:szCs w:val="28"/>
          <w:rtl/>
        </w:rPr>
        <w:t xml:space="preserve"> ומאותו מועד מתגוררים </w:t>
      </w:r>
      <w:r w:rsidR="00633B01">
        <w:rPr>
          <w:rFonts w:ascii="FrankRuehl" w:hAnsi="FrankRuehl" w:cs="FrankRuehl" w:hint="cs"/>
          <w:b/>
          <w:bCs/>
          <w:noProof w:val="0"/>
          <w:sz w:val="28"/>
          <w:szCs w:val="28"/>
          <w:rtl/>
        </w:rPr>
        <w:t xml:space="preserve">הצדדים </w:t>
      </w:r>
      <w:r w:rsidRPr="004E18EF">
        <w:rPr>
          <w:rFonts w:ascii="FrankRuehl" w:hAnsi="FrankRuehl" w:cs="FrankRuehl"/>
          <w:b/>
          <w:bCs/>
          <w:noProof w:val="0"/>
          <w:sz w:val="28"/>
          <w:szCs w:val="28"/>
          <w:rtl/>
        </w:rPr>
        <w:t>בנפרד.</w:t>
      </w:r>
    </w:p>
    <w:p w:rsidR="00132910" w:rsidRPr="002734B2" w:rsidRDefault="00132910" w:rsidP="002734B2">
      <w:pPr>
        <w:pStyle w:val="ad"/>
        <w:rPr>
          <w:rFonts w:ascii="FrankRuehl" w:hAnsi="FrankRuehl" w:cs="FrankRuehl"/>
          <w:noProof w:val="0"/>
          <w:sz w:val="28"/>
          <w:szCs w:val="28"/>
          <w:rtl/>
        </w:rPr>
      </w:pPr>
    </w:p>
    <w:p w:rsidR="002734B2" w:rsidRDefault="004E18EF" w:rsidP="00633B01">
      <w:pPr>
        <w:pStyle w:val="ad"/>
        <w:numPr>
          <w:ilvl w:val="0"/>
          <w:numId w:val="1"/>
        </w:numPr>
        <w:spacing w:after="160" w:line="360" w:lineRule="auto"/>
        <w:jc w:val="both"/>
        <w:rPr>
          <w:rFonts w:ascii="FrankRuehl" w:hAnsi="FrankRuehl" w:cs="FrankRuehl"/>
          <w:sz w:val="28"/>
          <w:szCs w:val="28"/>
        </w:rPr>
      </w:pPr>
      <w:r w:rsidRPr="002734B2">
        <w:rPr>
          <w:rFonts w:ascii="FrankRuehl" w:hAnsi="FrankRuehl" w:cs="FrankRuehl"/>
          <w:noProof w:val="0"/>
          <w:sz w:val="28"/>
          <w:szCs w:val="28"/>
          <w:rtl/>
        </w:rPr>
        <w:t>התובעת טענה כי היא נאלצה לעזוב בשל התקפות זעם ואלימו</w:t>
      </w:r>
      <w:r w:rsidR="00633B01">
        <w:rPr>
          <w:rFonts w:ascii="FrankRuehl" w:hAnsi="FrankRuehl" w:cs="FrankRuehl" w:hint="cs"/>
          <w:noProof w:val="0"/>
          <w:sz w:val="28"/>
          <w:szCs w:val="28"/>
          <w:rtl/>
        </w:rPr>
        <w:t>ּ</w:t>
      </w:r>
      <w:r w:rsidRPr="002734B2">
        <w:rPr>
          <w:rFonts w:ascii="FrankRuehl" w:hAnsi="FrankRuehl" w:cs="FrankRuehl"/>
          <w:noProof w:val="0"/>
          <w:sz w:val="28"/>
          <w:szCs w:val="28"/>
          <w:rtl/>
        </w:rPr>
        <w:t>ת פיזית של הנתבע כלפיה וכלפי הקטינה</w:t>
      </w:r>
      <w:r w:rsidR="002734B2">
        <w:rPr>
          <w:rFonts w:ascii="FrankRuehl" w:hAnsi="FrankRuehl" w:cs="FrankRuehl" w:hint="cs"/>
          <w:noProof w:val="0"/>
          <w:sz w:val="28"/>
          <w:szCs w:val="28"/>
          <w:rtl/>
        </w:rPr>
        <w:t>. הנתבע הכחיש את הטענות.</w:t>
      </w:r>
    </w:p>
    <w:p w:rsidR="002734B2" w:rsidRPr="002734B2" w:rsidRDefault="002734B2" w:rsidP="002734B2">
      <w:pPr>
        <w:pStyle w:val="ad"/>
        <w:rPr>
          <w:rFonts w:ascii="FrankRuehl" w:hAnsi="FrankRuehl" w:cs="FrankRuehl"/>
          <w:sz w:val="28"/>
          <w:szCs w:val="28"/>
          <w:rtl/>
        </w:rPr>
      </w:pPr>
    </w:p>
    <w:p w:rsidR="002734B2" w:rsidRDefault="002734B2" w:rsidP="0090614E">
      <w:pPr>
        <w:pStyle w:val="ad"/>
        <w:numPr>
          <w:ilvl w:val="0"/>
          <w:numId w:val="1"/>
        </w:numPr>
        <w:spacing w:after="160" w:line="360" w:lineRule="auto"/>
        <w:jc w:val="both"/>
        <w:rPr>
          <w:rFonts w:ascii="FrankRuehl" w:hAnsi="FrankRuehl" w:cs="FrankRuehl"/>
          <w:sz w:val="28"/>
          <w:szCs w:val="28"/>
        </w:rPr>
      </w:pPr>
      <w:r>
        <w:rPr>
          <w:rFonts w:ascii="FrankRuehl" w:hAnsi="FrankRuehl" w:cs="FrankRuehl" w:hint="cs"/>
          <w:sz w:val="28"/>
          <w:szCs w:val="28"/>
          <w:rtl/>
        </w:rPr>
        <w:t xml:space="preserve">במועד הנישואין עבדה התובעת כשכירה </w:t>
      </w:r>
      <w:r w:rsidR="0090614E">
        <w:rPr>
          <w:rFonts w:ascii="FrankRuehl" w:hAnsi="FrankRuehl" w:cs="FrankRuehl" w:hint="cs"/>
          <w:sz w:val="28"/>
          <w:szCs w:val="28"/>
          <w:rtl/>
        </w:rPr>
        <w:t xml:space="preserve">בחברת </w:t>
      </w:r>
      <w:r w:rsidR="00633B01">
        <w:rPr>
          <w:rFonts w:ascii="FrankRuehl" w:hAnsi="FrankRuehl" w:cs="FrankRuehl" w:hint="cs"/>
          <w:sz w:val="28"/>
          <w:szCs w:val="28"/>
          <w:rtl/>
        </w:rPr>
        <w:t>"</w:t>
      </w:r>
      <w:r w:rsidR="0090614E">
        <w:rPr>
          <w:rFonts w:ascii="FrankRuehl" w:hAnsi="FrankRuehl" w:cs="FrankRuehl" w:hint="cs"/>
          <w:sz w:val="28"/>
          <w:szCs w:val="28"/>
          <w:rtl/>
        </w:rPr>
        <w:t>מיה טורס</w:t>
      </w:r>
      <w:r w:rsidR="00633B01">
        <w:rPr>
          <w:rFonts w:ascii="FrankRuehl" w:hAnsi="FrankRuehl" w:cs="FrankRuehl" w:hint="cs"/>
          <w:sz w:val="28"/>
          <w:szCs w:val="28"/>
          <w:rtl/>
        </w:rPr>
        <w:t>"</w:t>
      </w:r>
      <w:r w:rsidR="0090614E">
        <w:rPr>
          <w:rFonts w:ascii="FrankRuehl" w:hAnsi="FrankRuehl" w:cs="FrankRuehl" w:hint="cs"/>
          <w:sz w:val="28"/>
          <w:szCs w:val="28"/>
          <w:rtl/>
        </w:rPr>
        <w:t xml:space="preserve"> והש</w:t>
      </w:r>
      <w:r w:rsidR="003F1C57">
        <w:rPr>
          <w:rFonts w:ascii="FrankRuehl" w:hAnsi="FrankRuehl" w:cs="FrankRuehl" w:hint="cs"/>
          <w:sz w:val="28"/>
          <w:szCs w:val="28"/>
          <w:rtl/>
        </w:rPr>
        <w:t>ת</w:t>
      </w:r>
      <w:r w:rsidR="0090614E">
        <w:rPr>
          <w:rFonts w:ascii="FrankRuehl" w:hAnsi="FrankRuehl" w:cs="FrankRuehl" w:hint="cs"/>
          <w:sz w:val="28"/>
          <w:szCs w:val="28"/>
          <w:rtl/>
        </w:rPr>
        <w:t xml:space="preserve">כרה כ-7,000 ₪ נטו לחודש (ראו סעיף 7 לכתב התביעה) </w:t>
      </w:r>
      <w:r w:rsidR="00930E98">
        <w:rPr>
          <w:rFonts w:ascii="FrankRuehl" w:hAnsi="FrankRuehl" w:cs="FrankRuehl" w:hint="cs"/>
          <w:sz w:val="28"/>
          <w:szCs w:val="28"/>
          <w:rtl/>
        </w:rPr>
        <w:t xml:space="preserve">והנתבע עבד </w:t>
      </w:r>
      <w:r w:rsidR="00813F87">
        <w:rPr>
          <w:rFonts w:ascii="FrankRuehl" w:hAnsi="FrankRuehl" w:cs="FrankRuehl" w:hint="cs"/>
          <w:sz w:val="28"/>
          <w:szCs w:val="28"/>
          <w:rtl/>
        </w:rPr>
        <w:t xml:space="preserve">כשכיר </w:t>
      </w:r>
      <w:r w:rsidR="00633B01">
        <w:rPr>
          <w:rFonts w:ascii="FrankRuehl" w:hAnsi="FrankRuehl" w:cs="FrankRuehl" w:hint="cs"/>
          <w:sz w:val="28"/>
          <w:szCs w:val="28"/>
          <w:rtl/>
        </w:rPr>
        <w:t>בעבודות מזדמנות.</w:t>
      </w:r>
    </w:p>
    <w:p w:rsidR="00930E98" w:rsidRPr="00930E98" w:rsidRDefault="00930E98" w:rsidP="00930E98">
      <w:pPr>
        <w:pStyle w:val="ad"/>
        <w:rPr>
          <w:rFonts w:ascii="FrankRuehl" w:hAnsi="FrankRuehl" w:cs="FrankRuehl"/>
          <w:sz w:val="28"/>
          <w:szCs w:val="28"/>
          <w:rtl/>
        </w:rPr>
      </w:pPr>
    </w:p>
    <w:p w:rsidR="00930E98" w:rsidRDefault="00930E98" w:rsidP="0038794E">
      <w:pPr>
        <w:pStyle w:val="ad"/>
        <w:numPr>
          <w:ilvl w:val="0"/>
          <w:numId w:val="1"/>
        </w:numPr>
        <w:spacing w:after="160" w:line="360" w:lineRule="auto"/>
        <w:jc w:val="both"/>
        <w:rPr>
          <w:rFonts w:ascii="FrankRuehl" w:hAnsi="FrankRuehl" w:cs="FrankRuehl"/>
          <w:sz w:val="28"/>
          <w:szCs w:val="28"/>
          <w:u w:val="single"/>
        </w:rPr>
      </w:pPr>
      <w:r w:rsidRPr="006B5746">
        <w:rPr>
          <w:rFonts w:ascii="FrankRuehl" w:hAnsi="FrankRuehl" w:cs="FrankRuehl" w:hint="cs"/>
          <w:sz w:val="28"/>
          <w:szCs w:val="28"/>
          <w:rtl/>
        </w:rPr>
        <w:lastRenderedPageBreak/>
        <w:t>ביום חתונת הצדדים, 30.09.2011</w:t>
      </w:r>
      <w:r w:rsidR="00633B01">
        <w:rPr>
          <w:rFonts w:ascii="FrankRuehl" w:hAnsi="FrankRuehl" w:cs="FrankRuehl" w:hint="cs"/>
          <w:sz w:val="28"/>
          <w:szCs w:val="28"/>
          <w:rtl/>
        </w:rPr>
        <w:t>,</w:t>
      </w:r>
      <w:r w:rsidRPr="006B5746">
        <w:rPr>
          <w:rFonts w:ascii="FrankRuehl" w:hAnsi="FrankRuehl" w:cs="FrankRuehl" w:hint="cs"/>
          <w:sz w:val="28"/>
          <w:szCs w:val="28"/>
          <w:rtl/>
        </w:rPr>
        <w:t xml:space="preserve"> עברו הצדדים להתגורר בדירה שבבעלות הנתבע. מ</w:t>
      </w:r>
      <w:r w:rsidR="00633B01">
        <w:rPr>
          <w:rFonts w:ascii="FrankRuehl" w:hAnsi="FrankRuehl" w:cs="FrankRuehl" w:hint="cs"/>
          <w:sz w:val="28"/>
          <w:szCs w:val="28"/>
          <w:rtl/>
        </w:rPr>
        <w:t>דובר בדירה שאת זכויות הבעלות בה</w:t>
      </w:r>
      <w:r w:rsidRPr="006B5746">
        <w:rPr>
          <w:rFonts w:ascii="FrankRuehl" w:hAnsi="FrankRuehl" w:cs="FrankRuehl" w:hint="cs"/>
          <w:sz w:val="28"/>
          <w:szCs w:val="28"/>
          <w:rtl/>
        </w:rPr>
        <w:t xml:space="preserve"> קיבל </w:t>
      </w:r>
      <w:r w:rsidR="00633B01">
        <w:rPr>
          <w:rFonts w:ascii="FrankRuehl" w:hAnsi="FrankRuehl" w:cs="FrankRuehl" w:hint="cs"/>
          <w:sz w:val="28"/>
          <w:szCs w:val="28"/>
          <w:rtl/>
        </w:rPr>
        <w:t xml:space="preserve">הנתבע </w:t>
      </w:r>
      <w:r w:rsidR="00E9257D" w:rsidRPr="006B5746">
        <w:rPr>
          <w:rFonts w:ascii="FrankRuehl" w:hAnsi="FrankRuehl" w:cs="FrankRuehl" w:hint="cs"/>
          <w:sz w:val="28"/>
          <w:szCs w:val="28"/>
          <w:rtl/>
        </w:rPr>
        <w:t>בירושה</w:t>
      </w:r>
      <w:r w:rsidR="0090614E" w:rsidRPr="006B5746">
        <w:rPr>
          <w:rFonts w:ascii="FrankRuehl" w:hAnsi="FrankRuehl" w:cs="FrankRuehl" w:hint="cs"/>
          <w:sz w:val="28"/>
          <w:szCs w:val="28"/>
          <w:rtl/>
        </w:rPr>
        <w:t xml:space="preserve"> מאביו</w:t>
      </w:r>
      <w:r w:rsidR="00E9257D" w:rsidRPr="006B5746">
        <w:rPr>
          <w:rFonts w:ascii="FrankRuehl" w:hAnsi="FrankRuehl" w:cs="FrankRuehl" w:hint="cs"/>
          <w:sz w:val="28"/>
          <w:szCs w:val="28"/>
          <w:rtl/>
        </w:rPr>
        <w:t xml:space="preserve">. </w:t>
      </w:r>
      <w:r w:rsidR="0090614E" w:rsidRPr="006B5746">
        <w:rPr>
          <w:rFonts w:ascii="FrankRuehl" w:hAnsi="FrankRuehl" w:cs="FrankRuehl" w:hint="cs"/>
          <w:sz w:val="28"/>
          <w:szCs w:val="28"/>
          <w:rtl/>
        </w:rPr>
        <w:t>בדירה זו התגורר</w:t>
      </w:r>
      <w:r w:rsidR="00633B01">
        <w:rPr>
          <w:rFonts w:ascii="FrankRuehl" w:hAnsi="FrankRuehl" w:cs="FrankRuehl" w:hint="cs"/>
          <w:sz w:val="28"/>
          <w:szCs w:val="28"/>
          <w:rtl/>
        </w:rPr>
        <w:t>ו</w:t>
      </w:r>
      <w:r w:rsidR="0090614E" w:rsidRPr="006B5746">
        <w:rPr>
          <w:rFonts w:ascii="FrankRuehl" w:hAnsi="FrankRuehl" w:cs="FrankRuehl" w:hint="cs"/>
          <w:sz w:val="28"/>
          <w:szCs w:val="28"/>
          <w:rtl/>
        </w:rPr>
        <w:t xml:space="preserve"> הצדדים ע</w:t>
      </w:r>
      <w:r w:rsidR="00633B01">
        <w:rPr>
          <w:rFonts w:ascii="FrankRuehl" w:hAnsi="FrankRuehl" w:cs="FrankRuehl" w:hint="cs"/>
          <w:sz w:val="28"/>
          <w:szCs w:val="28"/>
          <w:rtl/>
        </w:rPr>
        <w:t>ד המועד בו עזבה התובעת את הדירה</w:t>
      </w:r>
      <w:r w:rsidR="0090614E" w:rsidRPr="006B5746">
        <w:rPr>
          <w:rFonts w:ascii="FrankRuehl" w:hAnsi="FrankRuehl" w:cs="FrankRuehl" w:hint="cs"/>
          <w:sz w:val="28"/>
          <w:szCs w:val="28"/>
          <w:rtl/>
        </w:rPr>
        <w:t xml:space="preserve"> </w:t>
      </w:r>
      <w:r w:rsidR="00633B01">
        <w:rPr>
          <w:rFonts w:ascii="FrankRuehl" w:hAnsi="FrankRuehl" w:cs="FrankRuehl" w:hint="cs"/>
          <w:sz w:val="28"/>
          <w:szCs w:val="28"/>
          <w:rtl/>
        </w:rPr>
        <w:t>ה</w:t>
      </w:r>
      <w:r w:rsidR="00892402" w:rsidRPr="006B5746">
        <w:rPr>
          <w:rFonts w:ascii="FrankRuehl" w:hAnsi="FrankRuehl" w:cs="FrankRuehl" w:hint="cs"/>
          <w:sz w:val="28"/>
          <w:szCs w:val="28"/>
          <w:rtl/>
        </w:rPr>
        <w:t xml:space="preserve">רשומה כחלקה </w:t>
      </w:r>
      <w:r w:rsidR="0038794E">
        <w:rPr>
          <w:rFonts w:ascii="FrankRuehl" w:hAnsi="FrankRuehl" w:cs="FrankRuehl" w:hint="cs"/>
          <w:sz w:val="28"/>
          <w:szCs w:val="28"/>
          <w:rtl/>
        </w:rPr>
        <w:t>--</w:t>
      </w:r>
      <w:r w:rsidR="00892402" w:rsidRPr="006B5746">
        <w:rPr>
          <w:rFonts w:ascii="FrankRuehl" w:hAnsi="FrankRuehl" w:cs="FrankRuehl" w:hint="cs"/>
          <w:sz w:val="28"/>
          <w:szCs w:val="28"/>
          <w:rtl/>
        </w:rPr>
        <w:t xml:space="preserve"> בגוש </w:t>
      </w:r>
      <w:r w:rsidR="0038794E">
        <w:rPr>
          <w:rFonts w:ascii="FrankRuehl" w:hAnsi="FrankRuehl" w:cs="FrankRuehl" w:hint="cs"/>
          <w:sz w:val="28"/>
          <w:szCs w:val="28"/>
          <w:rtl/>
        </w:rPr>
        <w:t>----</w:t>
      </w:r>
      <w:r w:rsidR="00892402" w:rsidRPr="006B5746">
        <w:rPr>
          <w:rFonts w:ascii="FrankRuehl" w:hAnsi="FrankRuehl" w:cs="FrankRuehl" w:hint="cs"/>
          <w:sz w:val="28"/>
          <w:szCs w:val="28"/>
          <w:rtl/>
        </w:rPr>
        <w:t xml:space="preserve"> </w:t>
      </w:r>
      <w:r w:rsidR="00633B01">
        <w:rPr>
          <w:rFonts w:ascii="FrankRuehl" w:hAnsi="FrankRuehl" w:cs="FrankRuehl" w:hint="cs"/>
          <w:sz w:val="28"/>
          <w:szCs w:val="28"/>
          <w:rtl/>
        </w:rPr>
        <w:t xml:space="preserve">ואשר </w:t>
      </w:r>
      <w:r w:rsidR="00633B01" w:rsidRPr="006B5746">
        <w:rPr>
          <w:rFonts w:ascii="FrankRuehl" w:hAnsi="FrankRuehl" w:cs="FrankRuehl" w:hint="cs"/>
          <w:sz w:val="28"/>
          <w:szCs w:val="28"/>
          <w:rtl/>
        </w:rPr>
        <w:t xml:space="preserve">מצויה </w:t>
      </w:r>
      <w:r w:rsidR="0038794E">
        <w:rPr>
          <w:rFonts w:ascii="FrankRuehl" w:hAnsi="FrankRuehl" w:cs="FrankRuehl" w:hint="cs"/>
          <w:sz w:val="28"/>
          <w:szCs w:val="28"/>
          <w:rtl/>
        </w:rPr>
        <w:t>ב -----</w:t>
      </w:r>
      <w:r w:rsidR="00633B01">
        <w:rPr>
          <w:rFonts w:ascii="FrankRuehl" w:hAnsi="FrankRuehl" w:cs="FrankRuehl" w:hint="cs"/>
          <w:sz w:val="28"/>
          <w:szCs w:val="28"/>
          <w:rtl/>
        </w:rPr>
        <w:t xml:space="preserve"> </w:t>
      </w:r>
      <w:r w:rsidR="00892402" w:rsidRPr="006B5746">
        <w:rPr>
          <w:rFonts w:ascii="FrankRuehl" w:hAnsi="FrankRuehl" w:cs="FrankRuehl" w:hint="cs"/>
          <w:sz w:val="28"/>
          <w:szCs w:val="28"/>
          <w:rtl/>
        </w:rPr>
        <w:t xml:space="preserve">(להלן: </w:t>
      </w:r>
      <w:r w:rsidR="00892402" w:rsidRPr="006B5746">
        <w:rPr>
          <w:rFonts w:ascii="FrankRuehl" w:hAnsi="FrankRuehl" w:cs="FrankRuehl" w:hint="cs"/>
          <w:b/>
          <w:bCs/>
          <w:sz w:val="28"/>
          <w:szCs w:val="28"/>
          <w:rtl/>
        </w:rPr>
        <w:t>"הדירה"</w:t>
      </w:r>
      <w:r w:rsidR="00892402" w:rsidRPr="006B5746">
        <w:rPr>
          <w:rFonts w:ascii="FrankRuehl" w:hAnsi="FrankRuehl" w:cs="FrankRuehl" w:hint="cs"/>
          <w:sz w:val="28"/>
          <w:szCs w:val="28"/>
          <w:rtl/>
        </w:rPr>
        <w:t>).</w:t>
      </w:r>
    </w:p>
    <w:p w:rsidR="006B5746" w:rsidRDefault="006B5746" w:rsidP="006B5746">
      <w:pPr>
        <w:rPr>
          <w:rFonts w:ascii="FrankRuehl" w:hAnsi="FrankRuehl" w:cs="FrankRuehl"/>
          <w:b/>
          <w:bCs/>
          <w:sz w:val="28"/>
          <w:szCs w:val="28"/>
          <w:u w:val="single"/>
          <w:rtl/>
        </w:rPr>
      </w:pPr>
      <w:r w:rsidRPr="006B5746">
        <w:rPr>
          <w:rFonts w:ascii="FrankRuehl" w:hAnsi="FrankRuehl" w:cs="FrankRuehl" w:hint="cs"/>
          <w:b/>
          <w:bCs/>
          <w:sz w:val="28"/>
          <w:szCs w:val="28"/>
          <w:u w:val="single"/>
          <w:rtl/>
        </w:rPr>
        <w:t>טענות הצדדים</w:t>
      </w:r>
      <w:r w:rsidRPr="00DC73FA">
        <w:rPr>
          <w:rFonts w:ascii="FrankRuehl" w:hAnsi="FrankRuehl" w:cs="FrankRuehl" w:hint="cs"/>
          <w:b/>
          <w:bCs/>
          <w:sz w:val="28"/>
          <w:szCs w:val="28"/>
          <w:rtl/>
        </w:rPr>
        <w:t>:</w:t>
      </w:r>
    </w:p>
    <w:p w:rsidR="00B03D61" w:rsidRDefault="00B03D61" w:rsidP="006B5746">
      <w:pPr>
        <w:rPr>
          <w:rFonts w:ascii="FrankRuehl" w:hAnsi="FrankRuehl" w:cs="FrankRuehl"/>
          <w:b/>
          <w:bCs/>
          <w:sz w:val="28"/>
          <w:szCs w:val="28"/>
          <w:u w:val="single"/>
          <w:rtl/>
        </w:rPr>
      </w:pPr>
    </w:p>
    <w:p w:rsidR="00102473" w:rsidRPr="00A97A4C" w:rsidRDefault="00892402" w:rsidP="00632972">
      <w:pPr>
        <w:pStyle w:val="ad"/>
        <w:numPr>
          <w:ilvl w:val="0"/>
          <w:numId w:val="1"/>
        </w:numPr>
        <w:spacing w:after="160" w:line="360" w:lineRule="auto"/>
        <w:jc w:val="both"/>
        <w:rPr>
          <w:rFonts w:ascii="FrankRuehl" w:hAnsi="FrankRuehl" w:cs="FrankRuehl"/>
          <w:sz w:val="28"/>
          <w:szCs w:val="28"/>
          <w:u w:val="single"/>
        </w:rPr>
      </w:pPr>
      <w:r w:rsidRPr="00A97A4C">
        <w:rPr>
          <w:rFonts w:ascii="FrankRuehl" w:hAnsi="FrankRuehl" w:cs="FrankRuehl" w:hint="cs"/>
          <w:sz w:val="28"/>
          <w:szCs w:val="28"/>
          <w:rtl/>
        </w:rPr>
        <w:t>הת</w:t>
      </w:r>
      <w:r w:rsidR="00102473" w:rsidRPr="00A97A4C">
        <w:rPr>
          <w:rFonts w:ascii="FrankRuehl" w:hAnsi="FrankRuehl" w:cs="FrankRuehl" w:hint="cs"/>
          <w:sz w:val="28"/>
          <w:szCs w:val="28"/>
          <w:rtl/>
        </w:rPr>
        <w:t>ו</w:t>
      </w:r>
      <w:r w:rsidRPr="00A97A4C">
        <w:rPr>
          <w:rFonts w:ascii="FrankRuehl" w:hAnsi="FrankRuehl" w:cs="FrankRuehl" w:hint="cs"/>
          <w:sz w:val="28"/>
          <w:szCs w:val="28"/>
          <w:rtl/>
        </w:rPr>
        <w:t xml:space="preserve">בעת טענה כי יש ליתן פסק דין </w:t>
      </w:r>
      <w:r w:rsidR="00F20B19">
        <w:rPr>
          <w:rFonts w:ascii="FrankRuehl" w:hAnsi="FrankRuehl" w:cs="FrankRuehl" w:hint="cs"/>
          <w:sz w:val="28"/>
          <w:szCs w:val="28"/>
          <w:rtl/>
        </w:rPr>
        <w:t>הקובע</w:t>
      </w:r>
      <w:r w:rsidRPr="00A97A4C">
        <w:rPr>
          <w:rFonts w:ascii="FrankRuehl" w:hAnsi="FrankRuehl" w:cs="FrankRuehl" w:hint="cs"/>
          <w:sz w:val="28"/>
          <w:szCs w:val="28"/>
          <w:rtl/>
        </w:rPr>
        <w:t xml:space="preserve"> כי היא בעלים במחצית הזכויות בדירה</w:t>
      </w:r>
      <w:r w:rsidR="00102473" w:rsidRPr="00A97A4C">
        <w:rPr>
          <w:rFonts w:ascii="FrankRuehl" w:hAnsi="FrankRuehl" w:cs="FrankRuehl" w:hint="cs"/>
          <w:sz w:val="28"/>
          <w:szCs w:val="28"/>
          <w:rtl/>
        </w:rPr>
        <w:t xml:space="preserve"> </w:t>
      </w:r>
      <w:r w:rsidR="00A97A4C" w:rsidRPr="00A97A4C">
        <w:rPr>
          <w:rFonts w:ascii="FrankRuehl" w:hAnsi="FrankRuehl" w:cs="FrankRuehl" w:hint="cs"/>
          <w:sz w:val="28"/>
          <w:szCs w:val="28"/>
          <w:rtl/>
        </w:rPr>
        <w:t>וכי היא זכאית לתשלום דמי שימוש מאת הנתבע ממועד עזיבתה</w:t>
      </w:r>
      <w:r w:rsidR="00DC73FA">
        <w:rPr>
          <w:rFonts w:ascii="FrankRuehl" w:hAnsi="FrankRuehl" w:cs="FrankRuehl" w:hint="cs"/>
          <w:sz w:val="28"/>
          <w:szCs w:val="28"/>
          <w:rtl/>
        </w:rPr>
        <w:t>ּ</w:t>
      </w:r>
      <w:r w:rsidR="00A97A4C" w:rsidRPr="00A97A4C">
        <w:rPr>
          <w:rFonts w:ascii="FrankRuehl" w:hAnsi="FrankRuehl" w:cs="FrankRuehl" w:hint="cs"/>
          <w:sz w:val="28"/>
          <w:szCs w:val="28"/>
          <w:rtl/>
        </w:rPr>
        <w:t xml:space="preserve">. לחילופין טענה התובעת </w:t>
      </w:r>
      <w:r w:rsidR="00102473" w:rsidRPr="00A97A4C">
        <w:rPr>
          <w:rFonts w:ascii="FrankRuehl" w:hAnsi="FrankRuehl" w:cs="FrankRuehl" w:hint="cs"/>
          <w:sz w:val="28"/>
          <w:szCs w:val="28"/>
          <w:rtl/>
        </w:rPr>
        <w:t xml:space="preserve">כי היא זכאית להשבת מחצית מכספי השקעתה בדירה בצירוף </w:t>
      </w:r>
      <w:r w:rsidR="00F20B19">
        <w:rPr>
          <w:rFonts w:ascii="FrankRuehl" w:hAnsi="FrankRuehl" w:cs="FrankRuehl" w:hint="cs"/>
          <w:sz w:val="28"/>
          <w:szCs w:val="28"/>
          <w:rtl/>
        </w:rPr>
        <w:t xml:space="preserve">הפרשי </w:t>
      </w:r>
      <w:r w:rsidR="00102473" w:rsidRPr="00A97A4C">
        <w:rPr>
          <w:rFonts w:ascii="FrankRuehl" w:hAnsi="FrankRuehl" w:cs="FrankRuehl" w:hint="cs"/>
          <w:sz w:val="28"/>
          <w:szCs w:val="28"/>
          <w:rtl/>
        </w:rPr>
        <w:t>הצמד</w:t>
      </w:r>
      <w:r w:rsidR="00F20B19">
        <w:rPr>
          <w:rFonts w:ascii="FrankRuehl" w:hAnsi="FrankRuehl" w:cs="FrankRuehl" w:hint="cs"/>
          <w:sz w:val="28"/>
          <w:szCs w:val="28"/>
          <w:rtl/>
        </w:rPr>
        <w:t>ה</w:t>
      </w:r>
      <w:r w:rsidR="00102473" w:rsidRPr="00A97A4C">
        <w:rPr>
          <w:rFonts w:ascii="FrankRuehl" w:hAnsi="FrankRuehl" w:cs="FrankRuehl" w:hint="cs"/>
          <w:sz w:val="28"/>
          <w:szCs w:val="28"/>
          <w:rtl/>
        </w:rPr>
        <w:t xml:space="preserve"> וריבית כחוק. </w:t>
      </w:r>
    </w:p>
    <w:p w:rsidR="00102473" w:rsidRPr="00102473" w:rsidRDefault="00102473" w:rsidP="00102473">
      <w:pPr>
        <w:pStyle w:val="ad"/>
        <w:spacing w:after="160" w:line="360" w:lineRule="auto"/>
        <w:ind w:left="360"/>
        <w:jc w:val="both"/>
        <w:rPr>
          <w:rFonts w:ascii="FrankRuehl" w:hAnsi="FrankRuehl" w:cs="FrankRuehl"/>
          <w:sz w:val="28"/>
          <w:szCs w:val="28"/>
          <w:u w:val="single"/>
        </w:rPr>
      </w:pPr>
    </w:p>
    <w:p w:rsidR="00451F27" w:rsidRPr="00451F27" w:rsidRDefault="00102473" w:rsidP="00632972">
      <w:pPr>
        <w:pStyle w:val="ad"/>
        <w:numPr>
          <w:ilvl w:val="0"/>
          <w:numId w:val="1"/>
        </w:numPr>
        <w:spacing w:after="160" w:line="360" w:lineRule="auto"/>
        <w:jc w:val="both"/>
        <w:rPr>
          <w:rFonts w:ascii="FrankRuehl" w:hAnsi="FrankRuehl" w:cs="FrankRuehl"/>
          <w:sz w:val="28"/>
          <w:szCs w:val="28"/>
          <w:u w:val="single"/>
        </w:rPr>
      </w:pPr>
      <w:r w:rsidRPr="00451F27">
        <w:rPr>
          <w:rFonts w:ascii="FrankRuehl" w:hAnsi="FrankRuehl" w:cs="FrankRuehl" w:hint="cs"/>
          <w:sz w:val="28"/>
          <w:szCs w:val="28"/>
          <w:rtl/>
        </w:rPr>
        <w:t>התובעת טענה</w:t>
      </w:r>
      <w:r w:rsidR="00F20B19">
        <w:rPr>
          <w:rFonts w:ascii="FrankRuehl" w:hAnsi="FrankRuehl" w:cs="FrankRuehl" w:hint="cs"/>
          <w:sz w:val="28"/>
          <w:szCs w:val="28"/>
          <w:rtl/>
        </w:rPr>
        <w:t xml:space="preserve"> </w:t>
      </w:r>
      <w:r w:rsidR="00F20B19" w:rsidRPr="00632972">
        <w:rPr>
          <w:rFonts w:ascii="FrankRuehl" w:hAnsi="FrankRuehl" w:cs="FrankRuehl" w:hint="cs"/>
          <w:sz w:val="28"/>
          <w:szCs w:val="28"/>
          <w:rtl/>
        </w:rPr>
        <w:t>כי</w:t>
      </w:r>
      <w:r w:rsidRPr="00451F27">
        <w:rPr>
          <w:rFonts w:ascii="FrankRuehl" w:hAnsi="FrankRuehl" w:cs="FrankRuehl" w:hint="cs"/>
          <w:sz w:val="28"/>
          <w:szCs w:val="28"/>
          <w:rtl/>
        </w:rPr>
        <w:t xml:space="preserve">  הצדדים ניהלו </w:t>
      </w:r>
      <w:r w:rsidR="00892402" w:rsidRPr="00451F27">
        <w:rPr>
          <w:rFonts w:ascii="FrankRuehl" w:hAnsi="FrankRuehl" w:cs="FrankRuehl" w:hint="cs"/>
          <w:sz w:val="28"/>
          <w:szCs w:val="28"/>
          <w:rtl/>
        </w:rPr>
        <w:t>במשך 9 שנים משק בית משותף</w:t>
      </w:r>
      <w:r w:rsidR="00B82BDD" w:rsidRPr="00451F27">
        <w:rPr>
          <w:rFonts w:ascii="FrankRuehl" w:hAnsi="FrankRuehl" w:cs="FrankRuehl" w:hint="cs"/>
          <w:sz w:val="28"/>
          <w:szCs w:val="28"/>
          <w:rtl/>
        </w:rPr>
        <w:t xml:space="preserve">, </w:t>
      </w:r>
      <w:r w:rsidRPr="00451F27">
        <w:rPr>
          <w:rFonts w:ascii="FrankRuehl" w:hAnsi="FrankRuehl" w:cs="FrankRuehl" w:hint="cs"/>
          <w:sz w:val="28"/>
          <w:szCs w:val="28"/>
          <w:rtl/>
        </w:rPr>
        <w:t>חיו בהרמוניה</w:t>
      </w:r>
      <w:r w:rsidR="00632972">
        <w:rPr>
          <w:rFonts w:ascii="FrankRuehl" w:hAnsi="FrankRuehl" w:cs="FrankRuehl" w:hint="cs"/>
          <w:sz w:val="28"/>
          <w:szCs w:val="28"/>
          <w:rtl/>
        </w:rPr>
        <w:t xml:space="preserve"> וגידלו את ב</w:t>
      </w:r>
      <w:r w:rsidR="00B82BDD" w:rsidRPr="00451F27">
        <w:rPr>
          <w:rFonts w:ascii="FrankRuehl" w:hAnsi="FrankRuehl" w:cs="FrankRuehl" w:hint="cs"/>
          <w:sz w:val="28"/>
          <w:szCs w:val="28"/>
          <w:rtl/>
        </w:rPr>
        <w:t>תם</w:t>
      </w:r>
      <w:r w:rsidR="00632972">
        <w:rPr>
          <w:rFonts w:ascii="FrankRuehl" w:hAnsi="FrankRuehl" w:cs="FrankRuehl" w:hint="cs"/>
          <w:sz w:val="28"/>
          <w:szCs w:val="28"/>
          <w:rtl/>
        </w:rPr>
        <w:t xml:space="preserve"> המשותפת</w:t>
      </w:r>
      <w:r w:rsidRPr="00451F27">
        <w:rPr>
          <w:rFonts w:ascii="FrankRuehl" w:hAnsi="FrankRuehl" w:cs="FrankRuehl" w:hint="cs"/>
          <w:sz w:val="28"/>
          <w:szCs w:val="28"/>
          <w:rtl/>
        </w:rPr>
        <w:t xml:space="preserve">. </w:t>
      </w:r>
      <w:r w:rsidR="00B82BDD" w:rsidRPr="00451F27">
        <w:rPr>
          <w:rFonts w:ascii="FrankRuehl" w:hAnsi="FrankRuehl" w:cs="FrankRuehl" w:hint="cs"/>
          <w:sz w:val="28"/>
          <w:szCs w:val="28"/>
          <w:rtl/>
        </w:rPr>
        <w:t xml:space="preserve">התובעת טענה כי השקיעה </w:t>
      </w:r>
      <w:r w:rsidR="003C3158" w:rsidRPr="00451F27">
        <w:rPr>
          <w:rFonts w:ascii="FrankRuehl" w:hAnsi="FrankRuehl" w:cs="FrankRuehl" w:hint="cs"/>
          <w:sz w:val="28"/>
          <w:szCs w:val="28"/>
          <w:rtl/>
        </w:rPr>
        <w:t>בשיפוץ הדירה</w:t>
      </w:r>
      <w:r w:rsidR="0082708C">
        <w:rPr>
          <w:rFonts w:ascii="FrankRuehl" w:hAnsi="FrankRuehl" w:cs="FrankRuehl" w:hint="cs"/>
          <w:sz w:val="28"/>
          <w:szCs w:val="28"/>
          <w:rtl/>
        </w:rPr>
        <w:t xml:space="preserve"> </w:t>
      </w:r>
      <w:r w:rsidR="004C505A">
        <w:rPr>
          <w:rFonts w:ascii="FrankRuehl" w:hAnsi="FrankRuehl" w:cs="FrankRuehl" w:hint="cs"/>
          <w:sz w:val="28"/>
          <w:szCs w:val="28"/>
          <w:rtl/>
        </w:rPr>
        <w:t>כ</w:t>
      </w:r>
      <w:r w:rsidR="003C3158" w:rsidRPr="00451F27">
        <w:rPr>
          <w:rFonts w:ascii="FrankRuehl" w:hAnsi="FrankRuehl" w:cs="FrankRuehl" w:hint="cs"/>
          <w:sz w:val="28"/>
          <w:szCs w:val="28"/>
          <w:rtl/>
        </w:rPr>
        <w:t>מתנת חתונה מהוריה ו</w:t>
      </w:r>
      <w:r w:rsidR="00632972">
        <w:rPr>
          <w:rFonts w:ascii="FrankRuehl" w:hAnsi="FrankRuehl" w:cs="FrankRuehl" w:hint="cs"/>
          <w:sz w:val="28"/>
          <w:szCs w:val="28"/>
          <w:rtl/>
        </w:rPr>
        <w:t>מ</w:t>
      </w:r>
      <w:r w:rsidR="003C3158" w:rsidRPr="00451F27">
        <w:rPr>
          <w:rFonts w:ascii="FrankRuehl" w:hAnsi="FrankRuehl" w:cs="FrankRuehl" w:hint="cs"/>
          <w:sz w:val="28"/>
          <w:szCs w:val="28"/>
          <w:rtl/>
        </w:rPr>
        <w:t>הכנסותיה שהתקבלו במהלך החיים המשותפים. נטען כי הצדדים השקיעו בשיפוץ הדירה</w:t>
      </w:r>
      <w:r w:rsidR="00451F27">
        <w:rPr>
          <w:rFonts w:ascii="FrankRuehl" w:hAnsi="FrankRuehl" w:cs="FrankRuehl" w:hint="cs"/>
          <w:sz w:val="28"/>
          <w:szCs w:val="28"/>
          <w:rtl/>
        </w:rPr>
        <w:t xml:space="preserve"> בחמישה מועדים שונים ופירטה את העבודות הנטענות בכל מועד.</w:t>
      </w:r>
    </w:p>
    <w:p w:rsidR="00451F27" w:rsidRDefault="00451F27" w:rsidP="00451F27">
      <w:pPr>
        <w:pStyle w:val="ad"/>
        <w:rPr>
          <w:rFonts w:ascii="FrankRuehl" w:hAnsi="FrankRuehl" w:cs="FrankRuehl"/>
          <w:sz w:val="28"/>
          <w:szCs w:val="28"/>
          <w:u w:val="single"/>
          <w:rtl/>
        </w:rPr>
      </w:pPr>
    </w:p>
    <w:p w:rsidR="00DB47F5" w:rsidRPr="00451F27" w:rsidRDefault="00DB47F5" w:rsidP="00451F27">
      <w:pPr>
        <w:pStyle w:val="ad"/>
        <w:rPr>
          <w:rFonts w:ascii="FrankRuehl" w:hAnsi="FrankRuehl" w:cs="FrankRuehl"/>
          <w:sz w:val="28"/>
          <w:szCs w:val="28"/>
          <w:u w:val="single"/>
          <w:rtl/>
        </w:rPr>
      </w:pPr>
    </w:p>
    <w:p w:rsidR="00DB47F5" w:rsidRDefault="007E7486" w:rsidP="00275004">
      <w:pPr>
        <w:pStyle w:val="ad"/>
        <w:numPr>
          <w:ilvl w:val="0"/>
          <w:numId w:val="1"/>
        </w:numPr>
        <w:spacing w:after="160" w:line="360" w:lineRule="auto"/>
        <w:jc w:val="both"/>
        <w:rPr>
          <w:rFonts w:ascii="FrankRuehl" w:hAnsi="FrankRuehl" w:cs="FrankRuehl"/>
          <w:sz w:val="28"/>
          <w:szCs w:val="28"/>
        </w:rPr>
      </w:pPr>
      <w:r>
        <w:rPr>
          <w:rFonts w:ascii="FrankRuehl" w:hAnsi="FrankRuehl" w:cs="FrankRuehl" w:hint="cs"/>
          <w:sz w:val="28"/>
          <w:szCs w:val="28"/>
          <w:rtl/>
        </w:rPr>
        <w:t>עוד טענה התובעת כי הצדדים רכשו מ</w:t>
      </w:r>
      <w:r w:rsidR="00632972">
        <w:rPr>
          <w:rFonts w:ascii="FrankRuehl" w:hAnsi="FrankRuehl" w:cs="FrankRuehl" w:hint="cs"/>
          <w:sz w:val="28"/>
          <w:szCs w:val="28"/>
          <w:rtl/>
        </w:rPr>
        <w:t>ִ</w:t>
      </w:r>
      <w:r>
        <w:rPr>
          <w:rFonts w:ascii="FrankRuehl" w:hAnsi="FrankRuehl" w:cs="FrankRuehl" w:hint="cs"/>
          <w:sz w:val="28"/>
          <w:szCs w:val="28"/>
          <w:rtl/>
        </w:rPr>
        <w:t xml:space="preserve">גרש שעליו דירה, הידוע כחלקה </w:t>
      </w:r>
      <w:r w:rsidR="00275004">
        <w:rPr>
          <w:rFonts w:ascii="FrankRuehl" w:hAnsi="FrankRuehl" w:cs="FrankRuehl" w:hint="cs"/>
          <w:sz w:val="28"/>
          <w:szCs w:val="28"/>
          <w:rtl/>
        </w:rPr>
        <w:t>--</w:t>
      </w:r>
      <w:r>
        <w:rPr>
          <w:rFonts w:ascii="FrankRuehl" w:hAnsi="FrankRuehl" w:cs="FrankRuehl" w:hint="cs"/>
          <w:sz w:val="28"/>
          <w:szCs w:val="28"/>
          <w:rtl/>
        </w:rPr>
        <w:t xml:space="preserve"> בגוש </w:t>
      </w:r>
      <w:r w:rsidR="00275004">
        <w:rPr>
          <w:rFonts w:ascii="FrankRuehl" w:hAnsi="FrankRuehl" w:cs="FrankRuehl" w:hint="cs"/>
          <w:sz w:val="28"/>
          <w:szCs w:val="28"/>
          <w:rtl/>
        </w:rPr>
        <w:t>------</w:t>
      </w:r>
      <w:r w:rsidR="00CE06A9">
        <w:rPr>
          <w:rFonts w:ascii="FrankRuehl" w:hAnsi="FrankRuehl" w:cs="FrankRuehl" w:hint="cs"/>
          <w:sz w:val="28"/>
          <w:szCs w:val="28"/>
          <w:rtl/>
        </w:rPr>
        <w:t xml:space="preserve"> (להלן: "</w:t>
      </w:r>
      <w:r w:rsidR="00CE06A9" w:rsidRPr="00BC1AFF">
        <w:rPr>
          <w:rFonts w:ascii="FrankRuehl" w:hAnsi="FrankRuehl" w:cs="FrankRuehl" w:hint="cs"/>
          <w:b/>
          <w:bCs/>
          <w:sz w:val="28"/>
          <w:szCs w:val="28"/>
          <w:rtl/>
        </w:rPr>
        <w:t>המקרקעין</w:t>
      </w:r>
      <w:r w:rsidR="00CE06A9">
        <w:rPr>
          <w:rFonts w:ascii="FrankRuehl" w:hAnsi="FrankRuehl" w:cs="FrankRuehl" w:hint="cs"/>
          <w:sz w:val="28"/>
          <w:szCs w:val="28"/>
          <w:rtl/>
        </w:rPr>
        <w:t>")</w:t>
      </w:r>
      <w:r w:rsidR="007B3A80">
        <w:rPr>
          <w:rFonts w:ascii="FrankRuehl" w:hAnsi="FrankRuehl" w:cs="FrankRuehl" w:hint="cs"/>
          <w:sz w:val="28"/>
          <w:szCs w:val="28"/>
          <w:rtl/>
        </w:rPr>
        <w:t xml:space="preserve"> ו</w:t>
      </w:r>
      <w:r w:rsidR="00632972">
        <w:rPr>
          <w:rFonts w:ascii="FrankRuehl" w:hAnsi="FrankRuehl" w:cs="FrankRuehl" w:hint="cs"/>
          <w:sz w:val="28"/>
          <w:szCs w:val="28"/>
          <w:rtl/>
        </w:rPr>
        <w:t xml:space="preserve">כן </w:t>
      </w:r>
      <w:r w:rsidR="007B3A80">
        <w:rPr>
          <w:rFonts w:ascii="FrankRuehl" w:hAnsi="FrankRuehl" w:cs="FrankRuehl" w:hint="cs"/>
          <w:sz w:val="28"/>
          <w:szCs w:val="28"/>
          <w:rtl/>
        </w:rPr>
        <w:t>מ</w:t>
      </w:r>
      <w:r w:rsidR="00632972">
        <w:rPr>
          <w:rFonts w:ascii="FrankRuehl" w:hAnsi="FrankRuehl" w:cs="FrankRuehl" w:hint="cs"/>
          <w:sz w:val="28"/>
          <w:szCs w:val="28"/>
          <w:rtl/>
        </w:rPr>
        <w:t>ִ</w:t>
      </w:r>
      <w:r w:rsidR="007B3A80">
        <w:rPr>
          <w:rFonts w:ascii="FrankRuehl" w:hAnsi="FrankRuehl" w:cs="FrankRuehl" w:hint="cs"/>
          <w:sz w:val="28"/>
          <w:szCs w:val="28"/>
          <w:rtl/>
        </w:rPr>
        <w:t xml:space="preserve">גרש נוסף </w:t>
      </w:r>
      <w:r w:rsidR="007B3A80" w:rsidRPr="00632972">
        <w:rPr>
          <w:rFonts w:ascii="FrankRuehl" w:hAnsi="FrankRuehl" w:cs="FrankRuehl" w:hint="cs"/>
          <w:sz w:val="28"/>
          <w:szCs w:val="28"/>
          <w:rtl/>
        </w:rPr>
        <w:t>"</w:t>
      </w:r>
      <w:r w:rsidR="007B3A80" w:rsidRPr="00632972">
        <w:rPr>
          <w:rFonts w:ascii="FrankRuehl" w:hAnsi="FrankRuehl" w:cs="Miriam" w:hint="cs"/>
          <w:sz w:val="28"/>
          <w:rtl/>
        </w:rPr>
        <w:t>באזור מזבלה ישן</w:t>
      </w:r>
      <w:r w:rsidR="007B3A80" w:rsidRPr="00632972">
        <w:rPr>
          <w:rFonts w:ascii="FrankRuehl" w:hAnsi="FrankRuehl" w:cs="FrankRuehl" w:hint="cs"/>
          <w:sz w:val="28"/>
          <w:szCs w:val="28"/>
          <w:rtl/>
        </w:rPr>
        <w:t>"</w:t>
      </w:r>
      <w:r w:rsidR="007B3A80">
        <w:rPr>
          <w:rFonts w:ascii="FrankRuehl" w:hAnsi="FrankRuehl" w:cs="FrankRuehl" w:hint="cs"/>
          <w:sz w:val="28"/>
          <w:szCs w:val="28"/>
          <w:rtl/>
        </w:rPr>
        <w:t xml:space="preserve">. </w:t>
      </w:r>
      <w:r>
        <w:rPr>
          <w:rFonts w:ascii="FrankRuehl" w:hAnsi="FrankRuehl" w:cs="FrankRuehl" w:hint="cs"/>
          <w:sz w:val="28"/>
          <w:szCs w:val="28"/>
          <w:rtl/>
        </w:rPr>
        <w:t xml:space="preserve"> נטען כי </w:t>
      </w:r>
      <w:r w:rsidR="00632972">
        <w:rPr>
          <w:rFonts w:ascii="FrankRuehl" w:hAnsi="FrankRuehl" w:cs="FrankRuehl" w:hint="cs"/>
          <w:sz w:val="28"/>
          <w:szCs w:val="28"/>
          <w:rtl/>
        </w:rPr>
        <w:t>המקרקעין נרכש בהמלצת אחות הנתבע</w:t>
      </w:r>
      <w:r w:rsidR="000C688A">
        <w:rPr>
          <w:rFonts w:ascii="FrankRuehl" w:hAnsi="FrankRuehl" w:cs="FrankRuehl" w:hint="cs"/>
          <w:sz w:val="28"/>
          <w:szCs w:val="28"/>
          <w:rtl/>
        </w:rPr>
        <w:t xml:space="preserve"> </w:t>
      </w:r>
      <w:r w:rsidR="000C688A">
        <w:rPr>
          <w:rFonts w:ascii="FrankRuehl" w:hAnsi="FrankRuehl" w:cs="FrankRuehl"/>
          <w:sz w:val="28"/>
          <w:szCs w:val="28"/>
          <w:rtl/>
        </w:rPr>
        <w:t>–</w:t>
      </w:r>
      <w:r w:rsidR="000C688A">
        <w:rPr>
          <w:rFonts w:ascii="FrankRuehl" w:hAnsi="FrankRuehl" w:cs="FrankRuehl" w:hint="cs"/>
          <w:sz w:val="28"/>
          <w:szCs w:val="28"/>
          <w:rtl/>
        </w:rPr>
        <w:t xml:space="preserve"> נתבעת 2</w:t>
      </w:r>
      <w:r w:rsidR="00632972">
        <w:rPr>
          <w:rFonts w:ascii="FrankRuehl" w:hAnsi="FrankRuehl" w:cs="FrankRuehl" w:hint="cs"/>
          <w:sz w:val="28"/>
          <w:szCs w:val="28"/>
          <w:rtl/>
        </w:rPr>
        <w:t>,</w:t>
      </w:r>
      <w:r w:rsidR="007B3A80">
        <w:rPr>
          <w:rFonts w:ascii="FrankRuehl" w:hAnsi="FrankRuehl" w:cs="FrankRuehl" w:hint="cs"/>
          <w:sz w:val="28"/>
          <w:szCs w:val="28"/>
          <w:rtl/>
        </w:rPr>
        <w:t xml:space="preserve"> </w:t>
      </w:r>
      <w:r w:rsidR="000C688A">
        <w:rPr>
          <w:rFonts w:ascii="FrankRuehl" w:hAnsi="FrankRuehl" w:cs="FrankRuehl" w:hint="cs"/>
          <w:sz w:val="28"/>
          <w:szCs w:val="28"/>
          <w:rtl/>
        </w:rPr>
        <w:t xml:space="preserve">כי </w:t>
      </w:r>
      <w:r w:rsidR="007B3A80">
        <w:rPr>
          <w:rFonts w:ascii="FrankRuehl" w:hAnsi="FrankRuehl" w:cs="FrankRuehl" w:hint="cs"/>
          <w:sz w:val="28"/>
          <w:szCs w:val="28"/>
          <w:rtl/>
        </w:rPr>
        <w:t>הצדדים חתמו על מסמכי הרכישה בביתם בנוכחות עו"ד שכיב אבו רוקן</w:t>
      </w:r>
      <w:r w:rsidR="000C688A">
        <w:rPr>
          <w:rFonts w:ascii="FrankRuehl" w:hAnsi="FrankRuehl" w:cs="FrankRuehl" w:hint="cs"/>
          <w:sz w:val="28"/>
          <w:szCs w:val="28"/>
          <w:rtl/>
        </w:rPr>
        <w:t xml:space="preserve"> ו</w:t>
      </w:r>
      <w:r w:rsidR="00632972">
        <w:rPr>
          <w:rFonts w:ascii="FrankRuehl" w:hAnsi="FrankRuehl" w:cs="FrankRuehl" w:hint="cs"/>
          <w:sz w:val="28"/>
          <w:szCs w:val="28"/>
          <w:rtl/>
        </w:rPr>
        <w:t xml:space="preserve">כי </w:t>
      </w:r>
      <w:r w:rsidR="000C688A">
        <w:rPr>
          <w:rFonts w:ascii="FrankRuehl" w:hAnsi="FrankRuehl" w:cs="FrankRuehl" w:hint="cs"/>
          <w:sz w:val="28"/>
          <w:szCs w:val="28"/>
          <w:rtl/>
        </w:rPr>
        <w:t>העבירו את תמורה הרכישה באמצעות נתבעת 2</w:t>
      </w:r>
      <w:r w:rsidR="007B3A80">
        <w:rPr>
          <w:rFonts w:ascii="FrankRuehl" w:hAnsi="FrankRuehl" w:cs="FrankRuehl" w:hint="cs"/>
          <w:sz w:val="28"/>
          <w:szCs w:val="28"/>
          <w:rtl/>
        </w:rPr>
        <w:t xml:space="preserve">. </w:t>
      </w:r>
    </w:p>
    <w:p w:rsidR="00DB47F5" w:rsidRDefault="00DB47F5" w:rsidP="00DB47F5">
      <w:pPr>
        <w:pStyle w:val="ad"/>
        <w:spacing w:after="160" w:line="360" w:lineRule="auto"/>
        <w:ind w:left="360"/>
        <w:jc w:val="both"/>
        <w:rPr>
          <w:rFonts w:ascii="FrankRuehl" w:hAnsi="FrankRuehl" w:cs="FrankRuehl"/>
          <w:sz w:val="28"/>
          <w:szCs w:val="28"/>
          <w:rtl/>
        </w:rPr>
      </w:pPr>
    </w:p>
    <w:p w:rsidR="007E7486" w:rsidRDefault="000C688A" w:rsidP="00DB47F5">
      <w:pPr>
        <w:pStyle w:val="ad"/>
        <w:spacing w:after="160" w:line="360" w:lineRule="auto"/>
        <w:ind w:left="360"/>
        <w:jc w:val="both"/>
        <w:rPr>
          <w:rFonts w:ascii="FrankRuehl" w:hAnsi="FrankRuehl" w:cs="FrankRuehl"/>
          <w:sz w:val="28"/>
          <w:szCs w:val="28"/>
        </w:rPr>
      </w:pPr>
      <w:r>
        <w:rPr>
          <w:rFonts w:ascii="FrankRuehl" w:hAnsi="FrankRuehl" w:cs="FrankRuehl" w:hint="cs"/>
          <w:sz w:val="28"/>
          <w:szCs w:val="28"/>
          <w:rtl/>
        </w:rPr>
        <w:lastRenderedPageBreak/>
        <w:t xml:space="preserve">נטען כי </w:t>
      </w:r>
      <w:r w:rsidR="009709FC">
        <w:rPr>
          <w:rFonts w:ascii="FrankRuehl" w:hAnsi="FrankRuehl" w:cs="FrankRuehl" w:hint="cs"/>
          <w:sz w:val="28"/>
          <w:szCs w:val="28"/>
          <w:rtl/>
        </w:rPr>
        <w:t xml:space="preserve">סה"כ </w:t>
      </w:r>
      <w:r>
        <w:rPr>
          <w:rFonts w:ascii="FrankRuehl" w:hAnsi="FrankRuehl" w:cs="FrankRuehl" w:hint="cs"/>
          <w:sz w:val="28"/>
          <w:szCs w:val="28"/>
          <w:rtl/>
        </w:rPr>
        <w:t>שולם בהעברות בנק</w:t>
      </w:r>
      <w:r w:rsidR="009709FC">
        <w:rPr>
          <w:rFonts w:ascii="FrankRuehl" w:hAnsi="FrankRuehl" w:cs="FrankRuehl" w:hint="cs"/>
          <w:sz w:val="28"/>
          <w:szCs w:val="28"/>
          <w:rtl/>
        </w:rPr>
        <w:t>איות סך 490,000 ₪ ו</w:t>
      </w:r>
      <w:r w:rsidR="006B5746">
        <w:rPr>
          <w:rFonts w:ascii="FrankRuehl" w:hAnsi="FrankRuehl" w:cs="FrankRuehl" w:hint="cs"/>
          <w:sz w:val="28"/>
          <w:szCs w:val="28"/>
          <w:rtl/>
        </w:rPr>
        <w:t xml:space="preserve">עוד </w:t>
      </w:r>
      <w:r w:rsidR="009709FC">
        <w:rPr>
          <w:rFonts w:ascii="FrankRuehl" w:hAnsi="FrankRuehl" w:cs="FrankRuehl" w:hint="cs"/>
          <w:sz w:val="28"/>
          <w:szCs w:val="28"/>
          <w:rtl/>
        </w:rPr>
        <w:t xml:space="preserve">סך 160,000 ₪ במזומן. </w:t>
      </w:r>
      <w:r w:rsidR="007B3A80">
        <w:rPr>
          <w:rFonts w:ascii="FrankRuehl" w:hAnsi="FrankRuehl" w:cs="FrankRuehl" w:hint="cs"/>
          <w:sz w:val="28"/>
          <w:szCs w:val="28"/>
          <w:rtl/>
        </w:rPr>
        <w:t xml:space="preserve">התובעת טענה כי התשלום נעשה מתוך </w:t>
      </w:r>
      <w:r w:rsidR="00B5699A">
        <w:rPr>
          <w:rFonts w:ascii="FrankRuehl" w:hAnsi="FrankRuehl" w:cs="FrankRuehl" w:hint="cs"/>
          <w:sz w:val="28"/>
          <w:szCs w:val="28"/>
          <w:rtl/>
        </w:rPr>
        <w:t xml:space="preserve">כספי </w:t>
      </w:r>
      <w:r w:rsidR="007B3A80">
        <w:rPr>
          <w:rFonts w:ascii="FrankRuehl" w:hAnsi="FrankRuehl" w:cs="FrankRuehl" w:hint="cs"/>
          <w:sz w:val="28"/>
          <w:szCs w:val="28"/>
          <w:rtl/>
        </w:rPr>
        <w:t>פיצויים שק</w:t>
      </w:r>
      <w:r>
        <w:rPr>
          <w:rFonts w:ascii="FrankRuehl" w:hAnsi="FrankRuehl" w:cs="FrankRuehl" w:hint="cs"/>
          <w:sz w:val="28"/>
          <w:szCs w:val="28"/>
          <w:rtl/>
        </w:rPr>
        <w:t>י</w:t>
      </w:r>
      <w:r w:rsidR="007B3A80">
        <w:rPr>
          <w:rFonts w:ascii="FrankRuehl" w:hAnsi="FrankRuehl" w:cs="FrankRuehl" w:hint="cs"/>
          <w:sz w:val="28"/>
          <w:szCs w:val="28"/>
          <w:rtl/>
        </w:rPr>
        <w:t xml:space="preserve">בל הנתבע, כספים ששולמו לו בגין אובדן השתכרות עתידי, הפסד זכויות </w:t>
      </w:r>
      <w:r w:rsidR="004212A7">
        <w:rPr>
          <w:rFonts w:ascii="FrankRuehl" w:hAnsi="FrankRuehl" w:cs="FrankRuehl" w:hint="cs"/>
          <w:sz w:val="28"/>
          <w:szCs w:val="28"/>
          <w:rtl/>
        </w:rPr>
        <w:t xml:space="preserve">סוציאליות </w:t>
      </w:r>
      <w:r w:rsidR="007B3A80">
        <w:rPr>
          <w:rFonts w:ascii="FrankRuehl" w:hAnsi="FrankRuehl" w:cs="FrankRuehl" w:hint="cs"/>
          <w:sz w:val="28"/>
          <w:szCs w:val="28"/>
          <w:rtl/>
        </w:rPr>
        <w:t xml:space="preserve"> והפסד פנסיה ועל כן מדובר במקרקעין משותפים.</w:t>
      </w:r>
      <w:r>
        <w:rPr>
          <w:rFonts w:ascii="FrankRuehl" w:hAnsi="FrankRuehl" w:cs="FrankRuehl" w:hint="cs"/>
          <w:sz w:val="28"/>
          <w:szCs w:val="28"/>
          <w:rtl/>
        </w:rPr>
        <w:t xml:space="preserve"> עוד נטען כי נתבעת 2 יחד עם צד ג' הואשמה בהליך פלילי בנוגע לע</w:t>
      </w:r>
      <w:r w:rsidR="00632972">
        <w:rPr>
          <w:rFonts w:ascii="FrankRuehl" w:hAnsi="FrankRuehl" w:cs="FrankRuehl" w:hint="cs"/>
          <w:sz w:val="28"/>
          <w:szCs w:val="28"/>
          <w:rtl/>
        </w:rPr>
        <w:t>ִ</w:t>
      </w:r>
      <w:r>
        <w:rPr>
          <w:rFonts w:ascii="FrankRuehl" w:hAnsi="FrankRuehl" w:cs="FrankRuehl" w:hint="cs"/>
          <w:sz w:val="28"/>
          <w:szCs w:val="28"/>
          <w:rtl/>
        </w:rPr>
        <w:t>סקאות מ</w:t>
      </w:r>
      <w:r w:rsidR="00632972">
        <w:rPr>
          <w:rFonts w:ascii="FrankRuehl" w:hAnsi="FrankRuehl" w:cs="FrankRuehl" w:hint="cs"/>
          <w:sz w:val="28"/>
          <w:szCs w:val="28"/>
          <w:rtl/>
        </w:rPr>
        <w:t>ִ</w:t>
      </w:r>
      <w:r>
        <w:rPr>
          <w:rFonts w:ascii="FrankRuehl" w:hAnsi="FrankRuehl" w:cs="FrankRuehl" w:hint="cs"/>
          <w:sz w:val="28"/>
          <w:szCs w:val="28"/>
          <w:rtl/>
        </w:rPr>
        <w:t>רמה במקרקעין</w:t>
      </w:r>
      <w:r w:rsidR="00426BD0">
        <w:rPr>
          <w:rFonts w:ascii="FrankRuehl" w:hAnsi="FrankRuehl" w:cs="FrankRuehl" w:hint="cs"/>
          <w:sz w:val="28"/>
          <w:szCs w:val="28"/>
          <w:rtl/>
        </w:rPr>
        <w:t>.</w:t>
      </w:r>
    </w:p>
    <w:p w:rsidR="007E7486" w:rsidRDefault="007E7486" w:rsidP="007B3A80">
      <w:pPr>
        <w:pStyle w:val="ad"/>
        <w:spacing w:after="160" w:line="360" w:lineRule="auto"/>
        <w:ind w:left="360"/>
        <w:jc w:val="both"/>
        <w:rPr>
          <w:rFonts w:ascii="FrankRuehl" w:hAnsi="FrankRuehl" w:cs="FrankRuehl"/>
          <w:sz w:val="28"/>
          <w:szCs w:val="28"/>
        </w:rPr>
      </w:pPr>
    </w:p>
    <w:p w:rsidR="00DB47F5" w:rsidRDefault="007B3A80" w:rsidP="00C37A92">
      <w:pPr>
        <w:pStyle w:val="ad"/>
        <w:numPr>
          <w:ilvl w:val="0"/>
          <w:numId w:val="1"/>
        </w:numPr>
        <w:spacing w:after="160" w:line="360" w:lineRule="auto"/>
        <w:jc w:val="both"/>
        <w:rPr>
          <w:rFonts w:ascii="FrankRuehl" w:hAnsi="FrankRuehl" w:cs="FrankRuehl"/>
          <w:sz w:val="28"/>
          <w:szCs w:val="28"/>
        </w:rPr>
      </w:pPr>
      <w:r>
        <w:rPr>
          <w:rFonts w:ascii="FrankRuehl" w:hAnsi="FrankRuehl" w:cs="FrankRuehl" w:hint="cs"/>
          <w:sz w:val="28"/>
          <w:szCs w:val="28"/>
          <w:rtl/>
        </w:rPr>
        <w:t xml:space="preserve">זה המקום לציין כי התובעת טענה כי </w:t>
      </w:r>
      <w:r w:rsidR="0049675C">
        <w:rPr>
          <w:rFonts w:ascii="FrankRuehl" w:hAnsi="FrankRuehl" w:cs="FrankRuehl" w:hint="cs"/>
          <w:sz w:val="28"/>
          <w:szCs w:val="28"/>
          <w:rtl/>
        </w:rPr>
        <w:t>לפי כתב סילוק מ</w:t>
      </w:r>
      <w:r w:rsidR="00650EDB">
        <w:rPr>
          <w:rFonts w:ascii="FrankRuehl" w:hAnsi="FrankRuehl" w:cs="FrankRuehl" w:hint="cs"/>
          <w:sz w:val="28"/>
          <w:szCs w:val="28"/>
          <w:rtl/>
        </w:rPr>
        <w:t>יום 28.</w:t>
      </w:r>
      <w:r w:rsidR="007A41EE">
        <w:rPr>
          <w:rFonts w:ascii="FrankRuehl" w:hAnsi="FrankRuehl" w:cs="FrankRuehl" w:hint="cs"/>
          <w:sz w:val="28"/>
          <w:szCs w:val="28"/>
          <w:rtl/>
        </w:rPr>
        <w:t>10</w:t>
      </w:r>
      <w:r w:rsidR="00CA6DBF">
        <w:rPr>
          <w:rFonts w:ascii="FrankRuehl" w:hAnsi="FrankRuehl" w:cs="FrankRuehl" w:hint="cs"/>
          <w:sz w:val="28"/>
          <w:szCs w:val="28"/>
          <w:rtl/>
        </w:rPr>
        <w:t>.2016</w:t>
      </w:r>
      <w:r w:rsidR="00650EDB">
        <w:rPr>
          <w:rFonts w:ascii="FrankRuehl" w:hAnsi="FrankRuehl" w:cs="FrankRuehl" w:hint="cs"/>
          <w:sz w:val="28"/>
          <w:szCs w:val="28"/>
          <w:rtl/>
        </w:rPr>
        <w:t xml:space="preserve"> </w:t>
      </w:r>
      <w:r w:rsidR="0049675C">
        <w:rPr>
          <w:rFonts w:ascii="FrankRuehl" w:hAnsi="FrankRuehl" w:cs="FrankRuehl" w:hint="cs"/>
          <w:sz w:val="28"/>
          <w:szCs w:val="28"/>
          <w:rtl/>
        </w:rPr>
        <w:t xml:space="preserve">שנחתם כלפי חברת </w:t>
      </w:r>
      <w:r w:rsidR="00CA6DBF">
        <w:rPr>
          <w:rFonts w:ascii="FrankRuehl" w:hAnsi="FrankRuehl" w:cs="FrankRuehl" w:hint="cs"/>
          <w:sz w:val="28"/>
          <w:szCs w:val="28"/>
          <w:rtl/>
        </w:rPr>
        <w:t>ה</w:t>
      </w:r>
      <w:r w:rsidR="002D64DD">
        <w:rPr>
          <w:rFonts w:ascii="FrankRuehl" w:hAnsi="FrankRuehl" w:cs="FrankRuehl" w:hint="cs"/>
          <w:sz w:val="28"/>
          <w:szCs w:val="28"/>
          <w:rtl/>
        </w:rPr>
        <w:t xml:space="preserve">ביטוח </w:t>
      </w:r>
      <w:r w:rsidR="00CA6DBF">
        <w:rPr>
          <w:rFonts w:ascii="FrankRuehl" w:hAnsi="FrankRuehl" w:cs="FrankRuehl" w:hint="cs"/>
          <w:sz w:val="28"/>
          <w:szCs w:val="28"/>
          <w:rtl/>
        </w:rPr>
        <w:t>"</w:t>
      </w:r>
      <w:r w:rsidR="00275004">
        <w:rPr>
          <w:rFonts w:ascii="FrankRuehl" w:hAnsi="FrankRuehl" w:cs="FrankRuehl" w:hint="cs"/>
          <w:sz w:val="28"/>
          <w:szCs w:val="28"/>
          <w:rtl/>
        </w:rPr>
        <w:t>------</w:t>
      </w:r>
      <w:r w:rsidR="00CA6DBF">
        <w:rPr>
          <w:rFonts w:ascii="FrankRuehl" w:hAnsi="FrankRuehl" w:cs="FrankRuehl" w:hint="cs"/>
          <w:sz w:val="28"/>
          <w:szCs w:val="28"/>
          <w:rtl/>
        </w:rPr>
        <w:t>"</w:t>
      </w:r>
      <w:r w:rsidR="002D64DD">
        <w:rPr>
          <w:rFonts w:ascii="FrankRuehl" w:hAnsi="FrankRuehl" w:cs="FrankRuehl" w:hint="cs"/>
          <w:sz w:val="28"/>
          <w:szCs w:val="28"/>
          <w:rtl/>
        </w:rPr>
        <w:t xml:space="preserve">, </w:t>
      </w:r>
      <w:r w:rsidR="00650EDB">
        <w:rPr>
          <w:rFonts w:ascii="FrankRuehl" w:hAnsi="FrankRuehl" w:cs="FrankRuehl" w:hint="cs"/>
          <w:sz w:val="28"/>
          <w:szCs w:val="28"/>
          <w:rtl/>
        </w:rPr>
        <w:t>ק</w:t>
      </w:r>
      <w:r w:rsidR="002D64DD">
        <w:rPr>
          <w:rFonts w:ascii="FrankRuehl" w:hAnsi="FrankRuehl" w:cs="FrankRuehl" w:hint="cs"/>
          <w:sz w:val="28"/>
          <w:szCs w:val="28"/>
          <w:rtl/>
        </w:rPr>
        <w:t>י</w:t>
      </w:r>
      <w:r w:rsidR="00650EDB">
        <w:rPr>
          <w:rFonts w:ascii="FrankRuehl" w:hAnsi="FrankRuehl" w:cs="FrankRuehl" w:hint="cs"/>
          <w:sz w:val="28"/>
          <w:szCs w:val="28"/>
          <w:rtl/>
        </w:rPr>
        <w:t xml:space="preserve">בל </w:t>
      </w:r>
      <w:r w:rsidR="00CA6DBF">
        <w:rPr>
          <w:rFonts w:ascii="FrankRuehl" w:hAnsi="FrankRuehl" w:cs="FrankRuehl" w:hint="cs"/>
          <w:sz w:val="28"/>
          <w:szCs w:val="28"/>
          <w:rtl/>
        </w:rPr>
        <w:t>הנתבע פיצויים בסך 2,606,000 ₪ בצירוף שכר טִרחת עורך-דין</w:t>
      </w:r>
      <w:r>
        <w:rPr>
          <w:rFonts w:ascii="FrankRuehl" w:hAnsi="FrankRuehl" w:cs="FrankRuehl" w:hint="cs"/>
          <w:sz w:val="28"/>
          <w:szCs w:val="28"/>
          <w:rtl/>
        </w:rPr>
        <w:t xml:space="preserve">. </w:t>
      </w:r>
      <w:r w:rsidR="00650EDB">
        <w:rPr>
          <w:rFonts w:ascii="FrankRuehl" w:hAnsi="FrankRuehl" w:cs="FrankRuehl" w:hint="cs"/>
          <w:sz w:val="28"/>
          <w:szCs w:val="28"/>
          <w:rtl/>
        </w:rPr>
        <w:t xml:space="preserve">נטען כי הכספים מחברת </w:t>
      </w:r>
      <w:r w:rsidR="00CA6DBF">
        <w:rPr>
          <w:rFonts w:ascii="FrankRuehl" w:hAnsi="FrankRuehl" w:cs="FrankRuehl" w:hint="cs"/>
          <w:sz w:val="28"/>
          <w:szCs w:val="28"/>
          <w:rtl/>
        </w:rPr>
        <w:t>ה</w:t>
      </w:r>
      <w:r w:rsidR="00650EDB">
        <w:rPr>
          <w:rFonts w:ascii="FrankRuehl" w:hAnsi="FrankRuehl" w:cs="FrankRuehl" w:hint="cs"/>
          <w:sz w:val="28"/>
          <w:szCs w:val="28"/>
          <w:rtl/>
        </w:rPr>
        <w:t xml:space="preserve">ביטוח </w:t>
      </w:r>
      <w:r w:rsidR="00CA6DBF">
        <w:rPr>
          <w:rFonts w:ascii="FrankRuehl" w:hAnsi="FrankRuehl" w:cs="FrankRuehl" w:hint="cs"/>
          <w:sz w:val="28"/>
          <w:szCs w:val="28"/>
          <w:rtl/>
        </w:rPr>
        <w:t>"</w:t>
      </w:r>
      <w:r w:rsidR="00275004">
        <w:rPr>
          <w:rFonts w:ascii="FrankRuehl" w:hAnsi="FrankRuehl" w:cs="FrankRuehl" w:hint="cs"/>
          <w:sz w:val="28"/>
          <w:szCs w:val="28"/>
          <w:rtl/>
        </w:rPr>
        <w:t>------</w:t>
      </w:r>
      <w:r w:rsidR="00CA6DBF">
        <w:rPr>
          <w:rFonts w:ascii="FrankRuehl" w:hAnsi="FrankRuehl" w:cs="FrankRuehl" w:hint="cs"/>
          <w:sz w:val="28"/>
          <w:szCs w:val="28"/>
          <w:rtl/>
        </w:rPr>
        <w:t>"</w:t>
      </w:r>
      <w:r w:rsidR="00650EDB">
        <w:rPr>
          <w:rFonts w:ascii="FrankRuehl" w:hAnsi="FrankRuehl" w:cs="FrankRuehl" w:hint="cs"/>
          <w:sz w:val="28"/>
          <w:szCs w:val="28"/>
          <w:rtl/>
        </w:rPr>
        <w:t xml:space="preserve"> הופקדו לחשבון המשותף ל</w:t>
      </w:r>
      <w:r w:rsidR="00CA6DBF">
        <w:rPr>
          <w:rFonts w:ascii="FrankRuehl" w:hAnsi="FrankRuehl" w:cs="FrankRuehl" w:hint="cs"/>
          <w:sz w:val="28"/>
          <w:szCs w:val="28"/>
          <w:rtl/>
        </w:rPr>
        <w:t>צדדים</w:t>
      </w:r>
      <w:r w:rsidR="00A90974">
        <w:rPr>
          <w:rFonts w:ascii="FrankRuehl" w:hAnsi="FrankRuehl" w:cs="FrankRuehl" w:hint="cs"/>
          <w:sz w:val="28"/>
          <w:szCs w:val="28"/>
          <w:rtl/>
        </w:rPr>
        <w:t xml:space="preserve"> בבנק </w:t>
      </w:r>
      <w:r w:rsidR="00CA6DBF">
        <w:rPr>
          <w:rFonts w:ascii="FrankRuehl" w:hAnsi="FrankRuehl" w:cs="FrankRuehl" w:hint="cs"/>
          <w:sz w:val="28"/>
          <w:szCs w:val="28"/>
          <w:rtl/>
        </w:rPr>
        <w:t>"</w:t>
      </w:r>
      <w:r w:rsidR="00275004">
        <w:rPr>
          <w:rFonts w:ascii="FrankRuehl" w:hAnsi="FrankRuehl" w:cs="FrankRuehl" w:hint="cs"/>
          <w:sz w:val="28"/>
          <w:szCs w:val="28"/>
          <w:rtl/>
        </w:rPr>
        <w:t>------</w:t>
      </w:r>
      <w:r w:rsidR="00CA6DBF">
        <w:rPr>
          <w:rFonts w:ascii="FrankRuehl" w:hAnsi="FrankRuehl" w:cs="FrankRuehl" w:hint="cs"/>
          <w:sz w:val="28"/>
          <w:szCs w:val="28"/>
          <w:rtl/>
        </w:rPr>
        <w:t>"</w:t>
      </w:r>
      <w:r w:rsidR="00DC7FB3">
        <w:rPr>
          <w:rFonts w:ascii="FrankRuehl" w:hAnsi="FrankRuehl" w:cs="FrankRuehl" w:hint="cs"/>
          <w:sz w:val="28"/>
          <w:szCs w:val="28"/>
          <w:rtl/>
        </w:rPr>
        <w:t xml:space="preserve"> </w:t>
      </w:r>
      <w:r w:rsidR="00CA6DBF">
        <w:rPr>
          <w:rFonts w:ascii="FrankRuehl" w:hAnsi="FrankRuehl" w:cs="FrankRuehl" w:hint="cs"/>
          <w:sz w:val="28"/>
          <w:szCs w:val="28"/>
          <w:rtl/>
        </w:rPr>
        <w:t>ב</w:t>
      </w:r>
      <w:r w:rsidR="00DC7FB3">
        <w:rPr>
          <w:rFonts w:ascii="FrankRuehl" w:hAnsi="FrankRuehl" w:cs="FrankRuehl" w:hint="cs"/>
          <w:sz w:val="28"/>
          <w:szCs w:val="28"/>
          <w:rtl/>
        </w:rPr>
        <w:t xml:space="preserve">חשבון </w:t>
      </w:r>
      <w:r w:rsidR="00CA6DBF">
        <w:rPr>
          <w:rFonts w:ascii="FrankRuehl" w:hAnsi="FrankRuehl" w:cs="FrankRuehl" w:hint="cs"/>
          <w:sz w:val="28"/>
          <w:szCs w:val="28"/>
          <w:rtl/>
        </w:rPr>
        <w:t xml:space="preserve">מספר </w:t>
      </w:r>
      <w:r w:rsidR="00DC7FB3">
        <w:rPr>
          <w:rFonts w:ascii="FrankRuehl" w:hAnsi="FrankRuehl" w:cs="FrankRuehl" w:hint="cs"/>
          <w:sz w:val="28"/>
          <w:szCs w:val="28"/>
          <w:rtl/>
        </w:rPr>
        <w:t>57715</w:t>
      </w:r>
      <w:r w:rsidR="00A90974">
        <w:rPr>
          <w:rFonts w:ascii="FrankRuehl" w:hAnsi="FrankRuehl" w:cs="FrankRuehl" w:hint="cs"/>
          <w:sz w:val="28"/>
          <w:szCs w:val="28"/>
          <w:rtl/>
        </w:rPr>
        <w:t xml:space="preserve">. </w:t>
      </w:r>
    </w:p>
    <w:p w:rsidR="00DB47F5" w:rsidRDefault="00DB47F5" w:rsidP="00DB47F5">
      <w:pPr>
        <w:pStyle w:val="ad"/>
        <w:spacing w:after="160" w:line="360" w:lineRule="auto"/>
        <w:ind w:left="360"/>
        <w:jc w:val="both"/>
        <w:rPr>
          <w:rFonts w:ascii="FrankRuehl" w:hAnsi="FrankRuehl" w:cs="FrankRuehl"/>
          <w:sz w:val="28"/>
          <w:szCs w:val="28"/>
          <w:rtl/>
        </w:rPr>
      </w:pPr>
    </w:p>
    <w:p w:rsidR="001D7192" w:rsidRDefault="00A90974" w:rsidP="00DB47F5">
      <w:pPr>
        <w:pStyle w:val="ad"/>
        <w:spacing w:after="160" w:line="360" w:lineRule="auto"/>
        <w:ind w:left="360"/>
        <w:jc w:val="both"/>
        <w:rPr>
          <w:rFonts w:ascii="FrankRuehl" w:hAnsi="FrankRuehl" w:cs="FrankRuehl"/>
          <w:sz w:val="28"/>
          <w:szCs w:val="28"/>
        </w:rPr>
      </w:pPr>
      <w:r>
        <w:rPr>
          <w:rFonts w:ascii="FrankRuehl" w:hAnsi="FrankRuehl" w:cs="FrankRuehl" w:hint="cs"/>
          <w:sz w:val="28"/>
          <w:szCs w:val="28"/>
          <w:rtl/>
        </w:rPr>
        <w:t xml:space="preserve">נוסף על כך </w:t>
      </w:r>
      <w:r w:rsidR="00DB47F5">
        <w:rPr>
          <w:rFonts w:ascii="FrankRuehl" w:hAnsi="FrankRuehl" w:cs="FrankRuehl" w:hint="cs"/>
          <w:sz w:val="28"/>
          <w:szCs w:val="28"/>
          <w:rtl/>
        </w:rPr>
        <w:t xml:space="preserve">נטען כי הנתבע </w:t>
      </w:r>
      <w:r w:rsidR="00CA6DBF">
        <w:rPr>
          <w:rFonts w:ascii="FrankRuehl" w:hAnsi="FrankRuehl" w:cs="FrankRuehl" w:hint="cs"/>
          <w:sz w:val="28"/>
          <w:szCs w:val="28"/>
          <w:rtl/>
        </w:rPr>
        <w:t>מקבל</w:t>
      </w:r>
      <w:r w:rsidR="004212A7">
        <w:rPr>
          <w:rFonts w:ascii="FrankRuehl" w:hAnsi="FrankRuehl" w:cs="FrankRuehl" w:hint="cs"/>
          <w:sz w:val="28"/>
          <w:szCs w:val="28"/>
          <w:rtl/>
        </w:rPr>
        <w:t xml:space="preserve"> </w:t>
      </w:r>
      <w:r>
        <w:rPr>
          <w:rFonts w:ascii="FrankRuehl" w:hAnsi="FrankRuehl" w:cs="FrankRuehl" w:hint="cs"/>
          <w:sz w:val="28"/>
          <w:szCs w:val="28"/>
          <w:rtl/>
        </w:rPr>
        <w:t>ג</w:t>
      </w:r>
      <w:r w:rsidR="00CA6DBF">
        <w:rPr>
          <w:rFonts w:ascii="FrankRuehl" w:hAnsi="FrankRuehl" w:cs="FrankRuehl" w:hint="cs"/>
          <w:sz w:val="28"/>
          <w:szCs w:val="28"/>
          <w:rtl/>
        </w:rPr>
        <w:t>ִ</w:t>
      </w:r>
      <w:r w:rsidR="00DB47F5">
        <w:rPr>
          <w:rFonts w:ascii="FrankRuehl" w:hAnsi="FrankRuehl" w:cs="FrankRuehl" w:hint="cs"/>
          <w:sz w:val="28"/>
          <w:szCs w:val="28"/>
          <w:rtl/>
        </w:rPr>
        <w:t xml:space="preserve">מלאות </w:t>
      </w:r>
      <w:r>
        <w:rPr>
          <w:rFonts w:ascii="FrankRuehl" w:hAnsi="FrankRuehl" w:cs="FrankRuehl" w:hint="cs"/>
          <w:sz w:val="28"/>
          <w:szCs w:val="28"/>
          <w:rtl/>
        </w:rPr>
        <w:t>סך 18,504 ₪ לחודש</w:t>
      </w:r>
      <w:r w:rsidR="00DB47F5">
        <w:rPr>
          <w:rFonts w:ascii="FrankRuehl" w:hAnsi="FrankRuehl" w:cs="FrankRuehl" w:hint="cs"/>
          <w:sz w:val="28"/>
          <w:szCs w:val="28"/>
          <w:rtl/>
        </w:rPr>
        <w:t xml:space="preserve">, </w:t>
      </w:r>
      <w:r w:rsidR="007B3A80">
        <w:rPr>
          <w:rFonts w:ascii="FrankRuehl" w:hAnsi="FrankRuehl" w:cs="FrankRuehl" w:hint="cs"/>
          <w:sz w:val="28"/>
          <w:szCs w:val="28"/>
          <w:rtl/>
        </w:rPr>
        <w:t>מורכב מהסכומי</w:t>
      </w:r>
      <w:r>
        <w:rPr>
          <w:rFonts w:ascii="FrankRuehl" w:hAnsi="FrankRuehl" w:cs="FrankRuehl" w:hint="cs"/>
          <w:sz w:val="28"/>
          <w:szCs w:val="28"/>
          <w:rtl/>
        </w:rPr>
        <w:t>ם: ק</w:t>
      </w:r>
      <w:r w:rsidR="00CA6DBF">
        <w:rPr>
          <w:rFonts w:ascii="FrankRuehl" w:hAnsi="FrankRuehl" w:cs="FrankRuehl" w:hint="cs"/>
          <w:sz w:val="28"/>
          <w:szCs w:val="28"/>
          <w:rtl/>
        </w:rPr>
        <w:t>ִ</w:t>
      </w:r>
      <w:r>
        <w:rPr>
          <w:rFonts w:ascii="FrankRuehl" w:hAnsi="FrankRuehl" w:cs="FrankRuehl" w:hint="cs"/>
          <w:sz w:val="28"/>
          <w:szCs w:val="28"/>
          <w:rtl/>
        </w:rPr>
        <w:t>צבת מל"ל סך 8,234 ₪, ק</w:t>
      </w:r>
      <w:r w:rsidR="00C37A92">
        <w:rPr>
          <w:rFonts w:ascii="FrankRuehl" w:hAnsi="FrankRuehl" w:cs="FrankRuehl" w:hint="cs"/>
          <w:sz w:val="28"/>
          <w:szCs w:val="28"/>
          <w:rtl/>
        </w:rPr>
        <w:t>ִ</w:t>
      </w:r>
      <w:r w:rsidR="00DB47F5">
        <w:rPr>
          <w:rFonts w:ascii="FrankRuehl" w:hAnsi="FrankRuehl" w:cs="FrankRuehl" w:hint="cs"/>
          <w:sz w:val="28"/>
          <w:szCs w:val="28"/>
          <w:rtl/>
        </w:rPr>
        <w:t>צבת נכות מעבודה סך 3,583 ₪</w:t>
      </w:r>
      <w:r>
        <w:rPr>
          <w:rFonts w:ascii="FrankRuehl" w:hAnsi="FrankRuehl" w:cs="FrankRuehl" w:hint="cs"/>
          <w:sz w:val="28"/>
          <w:szCs w:val="28"/>
          <w:rtl/>
        </w:rPr>
        <w:t>, ק</w:t>
      </w:r>
      <w:r w:rsidR="00C37A92">
        <w:rPr>
          <w:rFonts w:ascii="FrankRuehl" w:hAnsi="FrankRuehl" w:cs="FrankRuehl" w:hint="cs"/>
          <w:sz w:val="28"/>
          <w:szCs w:val="28"/>
          <w:rtl/>
        </w:rPr>
        <w:t>ִ</w:t>
      </w:r>
      <w:r>
        <w:rPr>
          <w:rFonts w:ascii="FrankRuehl" w:hAnsi="FrankRuehl" w:cs="FrankRuehl" w:hint="cs"/>
          <w:sz w:val="28"/>
          <w:szCs w:val="28"/>
          <w:rtl/>
        </w:rPr>
        <w:t>צבת ניידו</w:t>
      </w:r>
      <w:r w:rsidR="00C37A92">
        <w:rPr>
          <w:rFonts w:ascii="FrankRuehl" w:hAnsi="FrankRuehl" w:cs="FrankRuehl" w:hint="cs"/>
          <w:sz w:val="28"/>
          <w:szCs w:val="28"/>
          <w:rtl/>
        </w:rPr>
        <w:t>ּ</w:t>
      </w:r>
      <w:r>
        <w:rPr>
          <w:rFonts w:ascii="FrankRuehl" w:hAnsi="FrankRuehl" w:cs="FrankRuehl" w:hint="cs"/>
          <w:sz w:val="28"/>
          <w:szCs w:val="28"/>
          <w:rtl/>
        </w:rPr>
        <w:t xml:space="preserve">ת סך 4,000 ₪ </w:t>
      </w:r>
      <w:r w:rsidR="00C37A92">
        <w:rPr>
          <w:rFonts w:ascii="FrankRuehl" w:hAnsi="FrankRuehl" w:cs="FrankRuehl" w:hint="cs"/>
          <w:sz w:val="28"/>
          <w:szCs w:val="28"/>
          <w:rtl/>
        </w:rPr>
        <w:t>ו</w:t>
      </w:r>
      <w:r>
        <w:rPr>
          <w:rFonts w:ascii="FrankRuehl" w:hAnsi="FrankRuehl" w:cs="FrankRuehl" w:hint="cs"/>
          <w:sz w:val="28"/>
          <w:szCs w:val="28"/>
          <w:rtl/>
        </w:rPr>
        <w:t>ק</w:t>
      </w:r>
      <w:r w:rsidR="00C37A92">
        <w:rPr>
          <w:rFonts w:ascii="FrankRuehl" w:hAnsi="FrankRuehl" w:cs="FrankRuehl" w:hint="cs"/>
          <w:sz w:val="28"/>
          <w:szCs w:val="28"/>
          <w:rtl/>
        </w:rPr>
        <w:t>ִ</w:t>
      </w:r>
      <w:r>
        <w:rPr>
          <w:rFonts w:ascii="FrankRuehl" w:hAnsi="FrankRuehl" w:cs="FrankRuehl" w:hint="cs"/>
          <w:sz w:val="28"/>
          <w:szCs w:val="28"/>
          <w:rtl/>
        </w:rPr>
        <w:t>צבת נכו</w:t>
      </w:r>
      <w:r w:rsidR="00DC7FB3">
        <w:rPr>
          <w:rFonts w:ascii="FrankRuehl" w:hAnsi="FrankRuehl" w:cs="FrankRuehl" w:hint="cs"/>
          <w:sz w:val="28"/>
          <w:szCs w:val="28"/>
          <w:rtl/>
        </w:rPr>
        <w:t>ת</w:t>
      </w:r>
      <w:r>
        <w:rPr>
          <w:rFonts w:ascii="FrankRuehl" w:hAnsi="FrankRuehl" w:cs="FrankRuehl" w:hint="cs"/>
          <w:sz w:val="28"/>
          <w:szCs w:val="28"/>
          <w:rtl/>
        </w:rPr>
        <w:t xml:space="preserve"> </w:t>
      </w:r>
      <w:r w:rsidR="00C37A92">
        <w:rPr>
          <w:rFonts w:ascii="FrankRuehl" w:hAnsi="FrankRuehl" w:cs="FrankRuehl" w:hint="cs"/>
          <w:sz w:val="28"/>
          <w:szCs w:val="28"/>
          <w:rtl/>
        </w:rPr>
        <w:t>מחברת הביטוח "</w:t>
      </w:r>
      <w:r>
        <w:rPr>
          <w:rFonts w:ascii="FrankRuehl" w:hAnsi="FrankRuehl" w:cs="FrankRuehl" w:hint="cs"/>
          <w:sz w:val="28"/>
          <w:szCs w:val="28"/>
          <w:rtl/>
        </w:rPr>
        <w:t>הראל</w:t>
      </w:r>
      <w:r w:rsidR="00C37A92">
        <w:rPr>
          <w:rFonts w:ascii="FrankRuehl" w:hAnsi="FrankRuehl" w:cs="FrankRuehl" w:hint="cs"/>
          <w:sz w:val="28"/>
          <w:szCs w:val="28"/>
          <w:rtl/>
        </w:rPr>
        <w:t>"</w:t>
      </w:r>
      <w:r>
        <w:rPr>
          <w:rFonts w:ascii="FrankRuehl" w:hAnsi="FrankRuehl" w:cs="FrankRuehl" w:hint="cs"/>
          <w:sz w:val="28"/>
          <w:szCs w:val="28"/>
          <w:rtl/>
        </w:rPr>
        <w:t xml:space="preserve"> סך 2,687 ₪.</w:t>
      </w:r>
      <w:r w:rsidR="007B3A80" w:rsidRPr="007B3A80">
        <w:rPr>
          <w:rFonts w:ascii="FrankRuehl" w:hAnsi="FrankRuehl" w:cs="FrankRuehl" w:hint="cs"/>
          <w:sz w:val="28"/>
          <w:szCs w:val="28"/>
          <w:rtl/>
        </w:rPr>
        <w:t xml:space="preserve"> </w:t>
      </w:r>
      <w:r w:rsidR="007B3A80">
        <w:rPr>
          <w:rFonts w:ascii="FrankRuehl" w:hAnsi="FrankRuehl" w:cs="FrankRuehl" w:hint="cs"/>
          <w:sz w:val="28"/>
          <w:szCs w:val="28"/>
          <w:rtl/>
        </w:rPr>
        <w:t>נטען כי מהמוסד לביטוח</w:t>
      </w:r>
      <w:r w:rsidR="00031DD6">
        <w:rPr>
          <w:rFonts w:ascii="FrankRuehl" w:hAnsi="FrankRuehl" w:cs="FrankRuehl" w:hint="cs"/>
          <w:sz w:val="28"/>
          <w:szCs w:val="28"/>
          <w:rtl/>
        </w:rPr>
        <w:t xml:space="preserve"> </w:t>
      </w:r>
      <w:r w:rsidR="007B3A80">
        <w:rPr>
          <w:rFonts w:ascii="FrankRuehl" w:hAnsi="FrankRuehl" w:cs="FrankRuehl" w:hint="cs"/>
          <w:sz w:val="28"/>
          <w:szCs w:val="28"/>
          <w:rtl/>
        </w:rPr>
        <w:t>לאומי זכאי הנתבע לג</w:t>
      </w:r>
      <w:r w:rsidR="00C37A92">
        <w:rPr>
          <w:rFonts w:ascii="FrankRuehl" w:hAnsi="FrankRuehl" w:cs="FrankRuehl" w:hint="cs"/>
          <w:sz w:val="28"/>
          <w:szCs w:val="28"/>
          <w:rtl/>
        </w:rPr>
        <w:t>ִ</w:t>
      </w:r>
      <w:r w:rsidR="007B3A80">
        <w:rPr>
          <w:rFonts w:ascii="FrankRuehl" w:hAnsi="FrankRuehl" w:cs="FrankRuehl" w:hint="cs"/>
          <w:sz w:val="28"/>
          <w:szCs w:val="28"/>
          <w:rtl/>
        </w:rPr>
        <w:t>מלה שסכומה</w:t>
      </w:r>
      <w:r w:rsidR="00C37A92">
        <w:rPr>
          <w:rFonts w:ascii="FrankRuehl" w:hAnsi="FrankRuehl" w:cs="FrankRuehl" w:hint="cs"/>
          <w:sz w:val="28"/>
          <w:szCs w:val="28"/>
          <w:rtl/>
        </w:rPr>
        <w:t>ּ</w:t>
      </w:r>
      <w:r w:rsidR="007B3A80">
        <w:rPr>
          <w:rFonts w:ascii="FrankRuehl" w:hAnsi="FrankRuehl" w:cs="FrankRuehl" w:hint="cs"/>
          <w:sz w:val="28"/>
          <w:szCs w:val="28"/>
          <w:rtl/>
        </w:rPr>
        <w:t xml:space="preserve"> המהו</w:t>
      </w:r>
      <w:r w:rsidR="00C37A92">
        <w:rPr>
          <w:rFonts w:ascii="FrankRuehl" w:hAnsi="FrankRuehl" w:cs="FrankRuehl" w:hint="cs"/>
          <w:sz w:val="28"/>
          <w:szCs w:val="28"/>
          <w:rtl/>
        </w:rPr>
        <w:t>ּ</w:t>
      </w:r>
      <w:r w:rsidR="007B3A80">
        <w:rPr>
          <w:rFonts w:ascii="FrankRuehl" w:hAnsi="FrankRuehl" w:cs="FrankRuehl" w:hint="cs"/>
          <w:sz w:val="28"/>
          <w:szCs w:val="28"/>
          <w:rtl/>
        </w:rPr>
        <w:t>ון הוא סך 4,500,000 ₪ (סכום זה נו</w:t>
      </w:r>
      <w:r w:rsidR="00C37A92">
        <w:rPr>
          <w:rFonts w:ascii="FrankRuehl" w:hAnsi="FrankRuehl" w:cs="FrankRuehl" w:hint="cs"/>
          <w:sz w:val="28"/>
          <w:szCs w:val="28"/>
          <w:rtl/>
        </w:rPr>
        <w:t>ּ</w:t>
      </w:r>
      <w:r w:rsidR="001D7192">
        <w:rPr>
          <w:rFonts w:ascii="FrankRuehl" w:hAnsi="FrankRuehl" w:cs="FrankRuehl" w:hint="cs"/>
          <w:sz w:val="28"/>
          <w:szCs w:val="28"/>
          <w:rtl/>
        </w:rPr>
        <w:t xml:space="preserve">כה מהתשלום בו חויבה חברת </w:t>
      </w:r>
      <w:r w:rsidR="00C37A92">
        <w:rPr>
          <w:rFonts w:ascii="FrankRuehl" w:hAnsi="FrankRuehl" w:cs="FrankRuehl" w:hint="cs"/>
          <w:sz w:val="28"/>
          <w:szCs w:val="28"/>
          <w:rtl/>
        </w:rPr>
        <w:t>"</w:t>
      </w:r>
      <w:r w:rsidR="00275004">
        <w:rPr>
          <w:rFonts w:ascii="FrankRuehl" w:hAnsi="FrankRuehl" w:cs="FrankRuehl" w:hint="cs"/>
          <w:sz w:val="28"/>
          <w:szCs w:val="28"/>
          <w:rtl/>
        </w:rPr>
        <w:t>------</w:t>
      </w:r>
      <w:r w:rsidR="00C37A92">
        <w:rPr>
          <w:rFonts w:ascii="FrankRuehl" w:hAnsi="FrankRuehl" w:cs="FrankRuehl" w:hint="cs"/>
          <w:sz w:val="28"/>
          <w:szCs w:val="28"/>
          <w:rtl/>
        </w:rPr>
        <w:t>"</w:t>
      </w:r>
      <w:r w:rsidR="001D7192">
        <w:rPr>
          <w:rFonts w:ascii="FrankRuehl" w:hAnsi="FrankRuehl" w:cs="FrankRuehl" w:hint="cs"/>
          <w:sz w:val="28"/>
          <w:szCs w:val="28"/>
          <w:rtl/>
        </w:rPr>
        <w:t>)</w:t>
      </w:r>
      <w:r w:rsidR="007B3A80">
        <w:rPr>
          <w:rFonts w:ascii="FrankRuehl" w:hAnsi="FrankRuehl" w:cs="FrankRuehl" w:hint="cs"/>
          <w:sz w:val="28"/>
          <w:szCs w:val="28"/>
          <w:rtl/>
        </w:rPr>
        <w:t>.</w:t>
      </w:r>
    </w:p>
    <w:p w:rsidR="001D7192" w:rsidRPr="001D7192" w:rsidRDefault="001D7192" w:rsidP="001D7192">
      <w:pPr>
        <w:pStyle w:val="ad"/>
        <w:rPr>
          <w:rFonts w:ascii="FrankRuehl" w:hAnsi="FrankRuehl" w:cs="FrankRuehl"/>
          <w:sz w:val="28"/>
          <w:szCs w:val="28"/>
          <w:rtl/>
        </w:rPr>
      </w:pPr>
    </w:p>
    <w:p w:rsidR="001D7192" w:rsidRDefault="001D7192" w:rsidP="007D1118">
      <w:pPr>
        <w:pStyle w:val="ad"/>
        <w:spacing w:after="160" w:line="360" w:lineRule="auto"/>
        <w:ind w:left="360"/>
        <w:jc w:val="both"/>
        <w:rPr>
          <w:rFonts w:ascii="FrankRuehl" w:hAnsi="FrankRuehl" w:cs="FrankRuehl"/>
          <w:sz w:val="28"/>
          <w:szCs w:val="28"/>
          <w:rtl/>
        </w:rPr>
      </w:pPr>
      <w:r>
        <w:rPr>
          <w:rFonts w:ascii="FrankRuehl" w:hAnsi="FrankRuehl" w:cs="FrankRuehl" w:hint="cs"/>
          <w:sz w:val="28"/>
          <w:szCs w:val="28"/>
          <w:rtl/>
        </w:rPr>
        <w:t xml:space="preserve">התובעת פירטה בתביעתה הוצאות ותשלומים שונים שנטען כי הצדדים שילמו מכספי הפיצויים, </w:t>
      </w:r>
      <w:r w:rsidR="007D1118">
        <w:rPr>
          <w:rFonts w:ascii="FrankRuehl" w:hAnsi="FrankRuehl" w:cs="FrankRuehl" w:hint="cs"/>
          <w:sz w:val="28"/>
          <w:szCs w:val="28"/>
          <w:rtl/>
        </w:rPr>
        <w:t>וסה"כ פירטה סך 2,746,624 ₪.</w:t>
      </w:r>
    </w:p>
    <w:p w:rsidR="007B3A80" w:rsidRPr="007B3A80" w:rsidRDefault="007B3A80" w:rsidP="007B3A80">
      <w:pPr>
        <w:pStyle w:val="ad"/>
        <w:rPr>
          <w:rFonts w:ascii="FrankRuehl" w:hAnsi="FrankRuehl" w:cs="FrankRuehl"/>
          <w:sz w:val="28"/>
          <w:szCs w:val="28"/>
          <w:rtl/>
        </w:rPr>
      </w:pPr>
    </w:p>
    <w:p w:rsidR="001D7192" w:rsidRDefault="007B3A80" w:rsidP="001D7192">
      <w:pPr>
        <w:pStyle w:val="ad"/>
        <w:numPr>
          <w:ilvl w:val="0"/>
          <w:numId w:val="1"/>
        </w:numPr>
        <w:spacing w:after="160" w:line="360" w:lineRule="auto"/>
        <w:jc w:val="both"/>
        <w:rPr>
          <w:rFonts w:ascii="FrankRuehl" w:hAnsi="FrankRuehl" w:cs="FrankRuehl"/>
          <w:sz w:val="28"/>
          <w:szCs w:val="28"/>
        </w:rPr>
      </w:pPr>
      <w:r>
        <w:rPr>
          <w:rFonts w:ascii="FrankRuehl" w:hAnsi="FrankRuehl" w:cs="FrankRuehl" w:hint="cs"/>
          <w:sz w:val="28"/>
          <w:szCs w:val="28"/>
          <w:rtl/>
        </w:rPr>
        <w:t xml:space="preserve">התובעת </w:t>
      </w:r>
      <w:r w:rsidR="001D7192">
        <w:rPr>
          <w:rFonts w:ascii="FrankRuehl" w:hAnsi="FrankRuehl" w:cs="FrankRuehl" w:hint="cs"/>
          <w:sz w:val="28"/>
          <w:szCs w:val="28"/>
          <w:rtl/>
        </w:rPr>
        <w:t>טענה כי היא זכאית ל</w:t>
      </w:r>
      <w:r>
        <w:rPr>
          <w:rFonts w:ascii="FrankRuehl" w:hAnsi="FrankRuehl" w:cs="FrankRuehl" w:hint="cs"/>
          <w:sz w:val="28"/>
          <w:szCs w:val="28"/>
          <w:rtl/>
        </w:rPr>
        <w:t>מחצית כספים ש</w:t>
      </w:r>
      <w:r w:rsidR="001D7192">
        <w:rPr>
          <w:rFonts w:ascii="FrankRuehl" w:hAnsi="FrankRuehl" w:cs="FrankRuehl" w:hint="cs"/>
          <w:sz w:val="28"/>
          <w:szCs w:val="28"/>
          <w:rtl/>
        </w:rPr>
        <w:t>שולמו או משולמים ל</w:t>
      </w:r>
      <w:r>
        <w:rPr>
          <w:rFonts w:ascii="FrankRuehl" w:hAnsi="FrankRuehl" w:cs="FrankRuehl" w:hint="cs"/>
          <w:sz w:val="28"/>
          <w:szCs w:val="28"/>
          <w:rtl/>
        </w:rPr>
        <w:t>תובע בשל אובדן השתכרותו</w:t>
      </w:r>
      <w:r w:rsidR="009709FC">
        <w:rPr>
          <w:rFonts w:ascii="FrankRuehl" w:hAnsi="FrankRuehl" w:cs="FrankRuehl" w:hint="cs"/>
          <w:sz w:val="28"/>
          <w:szCs w:val="28"/>
          <w:rtl/>
        </w:rPr>
        <w:t xml:space="preserve"> וטענה כי המועד לחישוב איזון המשאבים הוא המועד בו עזבה את הדירה</w:t>
      </w:r>
      <w:r w:rsidR="007D1118">
        <w:rPr>
          <w:rFonts w:ascii="FrankRuehl" w:hAnsi="FrankRuehl" w:cs="FrankRuehl" w:hint="cs"/>
          <w:sz w:val="28"/>
          <w:szCs w:val="28"/>
          <w:rtl/>
        </w:rPr>
        <w:t>.</w:t>
      </w:r>
    </w:p>
    <w:p w:rsidR="001D7192" w:rsidRDefault="001D7192" w:rsidP="001D7192">
      <w:pPr>
        <w:pStyle w:val="ad"/>
        <w:spacing w:after="160" w:line="360" w:lineRule="auto"/>
        <w:ind w:left="360"/>
        <w:jc w:val="both"/>
        <w:rPr>
          <w:rFonts w:ascii="FrankRuehl" w:hAnsi="FrankRuehl" w:cs="FrankRuehl"/>
          <w:sz w:val="28"/>
          <w:szCs w:val="28"/>
        </w:rPr>
      </w:pPr>
    </w:p>
    <w:p w:rsidR="00DB47F5" w:rsidRDefault="001D7192" w:rsidP="007D1118">
      <w:pPr>
        <w:pStyle w:val="ad"/>
        <w:numPr>
          <w:ilvl w:val="0"/>
          <w:numId w:val="1"/>
        </w:numPr>
        <w:spacing w:after="160" w:line="360" w:lineRule="auto"/>
        <w:jc w:val="both"/>
        <w:rPr>
          <w:rFonts w:ascii="FrankRuehl" w:hAnsi="FrankRuehl" w:cs="FrankRuehl"/>
          <w:sz w:val="28"/>
          <w:szCs w:val="28"/>
        </w:rPr>
      </w:pPr>
      <w:r>
        <w:rPr>
          <w:rFonts w:ascii="FrankRuehl" w:hAnsi="FrankRuehl" w:cs="FrankRuehl" w:hint="cs"/>
          <w:sz w:val="28"/>
          <w:szCs w:val="28"/>
          <w:rtl/>
        </w:rPr>
        <w:t xml:space="preserve">בפרק הסעדים עתרה התובעת ליתן פסק דין המצהיר כי היא בעלים של מחצית הזכויות מכל המקרקעין, הנכסים או הרכוש הרשום על שם הנתבע ואשר נצברו במהלך החיים המשותפים. </w:t>
      </w:r>
    </w:p>
    <w:p w:rsidR="00DB47F5" w:rsidRPr="00DB47F5" w:rsidRDefault="00DB47F5" w:rsidP="00DB47F5">
      <w:pPr>
        <w:pStyle w:val="ad"/>
        <w:rPr>
          <w:rFonts w:ascii="FrankRuehl" w:hAnsi="FrankRuehl" w:cs="FrankRuehl"/>
          <w:sz w:val="28"/>
          <w:szCs w:val="28"/>
          <w:rtl/>
        </w:rPr>
      </w:pPr>
    </w:p>
    <w:p w:rsidR="001D7192" w:rsidRDefault="001D7192" w:rsidP="00DB47F5">
      <w:pPr>
        <w:pStyle w:val="ad"/>
        <w:spacing w:after="160" w:line="360" w:lineRule="auto"/>
        <w:ind w:left="360"/>
        <w:jc w:val="both"/>
        <w:rPr>
          <w:rFonts w:ascii="FrankRuehl" w:hAnsi="FrankRuehl" w:cs="FrankRuehl"/>
          <w:sz w:val="28"/>
          <w:szCs w:val="28"/>
        </w:rPr>
      </w:pPr>
      <w:r>
        <w:rPr>
          <w:rFonts w:ascii="FrankRuehl" w:hAnsi="FrankRuehl" w:cs="FrankRuehl" w:hint="cs"/>
          <w:sz w:val="28"/>
          <w:szCs w:val="28"/>
          <w:rtl/>
        </w:rPr>
        <w:t xml:space="preserve">עוד עתרה </w:t>
      </w:r>
      <w:r w:rsidR="007D1118" w:rsidRPr="007D1118">
        <w:rPr>
          <w:rFonts w:ascii="FrankRuehl" w:hAnsi="FrankRuehl" w:cs="FrankRuehl" w:hint="cs"/>
          <w:sz w:val="28"/>
          <w:szCs w:val="28"/>
          <w:rtl/>
        </w:rPr>
        <w:t>למחצית</w:t>
      </w:r>
      <w:r w:rsidR="00C40B3B">
        <w:rPr>
          <w:rFonts w:ascii="FrankRuehl" w:hAnsi="FrankRuehl" w:cs="FrankRuehl" w:hint="cs"/>
          <w:color w:val="FF0000"/>
          <w:sz w:val="28"/>
          <w:szCs w:val="28"/>
          <w:rtl/>
        </w:rPr>
        <w:t xml:space="preserve"> </w:t>
      </w:r>
      <w:r>
        <w:rPr>
          <w:rFonts w:ascii="FrankRuehl" w:hAnsi="FrankRuehl" w:cs="FrankRuehl" w:hint="cs"/>
          <w:sz w:val="28"/>
          <w:szCs w:val="28"/>
          <w:rtl/>
        </w:rPr>
        <w:t>זכויות הבעלות בדירה ולתשלום דמי שימוש מחודש מרץ 2018 ועד לפירוק השיתוף בפועל</w:t>
      </w:r>
      <w:r w:rsidR="00C40B3B">
        <w:rPr>
          <w:rFonts w:ascii="FrankRuehl" w:hAnsi="FrankRuehl" w:cs="FrankRuehl" w:hint="cs"/>
          <w:sz w:val="28"/>
          <w:szCs w:val="28"/>
          <w:rtl/>
        </w:rPr>
        <w:t>. בד בבד עתרה לפירוק שיתוף</w:t>
      </w:r>
      <w:r>
        <w:rPr>
          <w:rFonts w:ascii="FrankRuehl" w:hAnsi="FrankRuehl" w:cs="FrankRuehl" w:hint="cs"/>
          <w:sz w:val="28"/>
          <w:szCs w:val="28"/>
          <w:rtl/>
        </w:rPr>
        <w:t xml:space="preserve"> וגם עתרה התובעת למחצית מכל הק</w:t>
      </w:r>
      <w:r w:rsidR="007D1118">
        <w:rPr>
          <w:rFonts w:ascii="FrankRuehl" w:hAnsi="FrankRuehl" w:cs="FrankRuehl" w:hint="cs"/>
          <w:sz w:val="28"/>
          <w:szCs w:val="28"/>
          <w:rtl/>
        </w:rPr>
        <w:t>ִ</w:t>
      </w:r>
      <w:r>
        <w:rPr>
          <w:rFonts w:ascii="FrankRuehl" w:hAnsi="FrankRuehl" w:cs="FrankRuehl" w:hint="cs"/>
          <w:sz w:val="28"/>
          <w:szCs w:val="28"/>
          <w:rtl/>
        </w:rPr>
        <w:t xml:space="preserve">צבאות העתידיות שישולמו לנתבע מאת המל"ל </w:t>
      </w:r>
      <w:r w:rsidR="0070140D">
        <w:rPr>
          <w:rFonts w:ascii="FrankRuehl" w:hAnsi="FrankRuehl" w:cs="FrankRuehl" w:hint="cs"/>
          <w:sz w:val="28"/>
          <w:szCs w:val="28"/>
          <w:rtl/>
        </w:rPr>
        <w:t xml:space="preserve">או חברת </w:t>
      </w:r>
      <w:r w:rsidR="007D1118">
        <w:rPr>
          <w:rFonts w:ascii="FrankRuehl" w:hAnsi="FrankRuehl" w:cs="FrankRuehl" w:hint="cs"/>
          <w:sz w:val="28"/>
          <w:szCs w:val="28"/>
          <w:rtl/>
        </w:rPr>
        <w:t>ה</w:t>
      </w:r>
      <w:r w:rsidR="0070140D">
        <w:rPr>
          <w:rFonts w:ascii="FrankRuehl" w:hAnsi="FrankRuehl" w:cs="FrankRuehl" w:hint="cs"/>
          <w:sz w:val="28"/>
          <w:szCs w:val="28"/>
          <w:rtl/>
        </w:rPr>
        <w:t xml:space="preserve">ביטוח </w:t>
      </w:r>
      <w:r w:rsidR="007D1118">
        <w:rPr>
          <w:rFonts w:ascii="FrankRuehl" w:hAnsi="FrankRuehl" w:cs="FrankRuehl" w:hint="cs"/>
          <w:sz w:val="28"/>
          <w:szCs w:val="28"/>
          <w:rtl/>
        </w:rPr>
        <w:t>"</w:t>
      </w:r>
      <w:r w:rsidR="0070140D">
        <w:rPr>
          <w:rFonts w:ascii="FrankRuehl" w:hAnsi="FrankRuehl" w:cs="FrankRuehl" w:hint="cs"/>
          <w:sz w:val="28"/>
          <w:szCs w:val="28"/>
          <w:rtl/>
        </w:rPr>
        <w:t>הראל</w:t>
      </w:r>
      <w:r w:rsidR="007D1118">
        <w:rPr>
          <w:rFonts w:ascii="FrankRuehl" w:hAnsi="FrankRuehl" w:cs="FrankRuehl" w:hint="cs"/>
          <w:sz w:val="28"/>
          <w:szCs w:val="28"/>
          <w:rtl/>
        </w:rPr>
        <w:t>"</w:t>
      </w:r>
      <w:r w:rsidR="0070140D">
        <w:rPr>
          <w:rFonts w:ascii="FrankRuehl" w:hAnsi="FrankRuehl" w:cs="FrankRuehl" w:hint="cs"/>
          <w:sz w:val="28"/>
          <w:szCs w:val="28"/>
          <w:rtl/>
        </w:rPr>
        <w:t xml:space="preserve"> בגין נכות הנתבע</w:t>
      </w:r>
      <w:r w:rsidR="007D1118">
        <w:rPr>
          <w:rFonts w:ascii="FrankRuehl" w:hAnsi="FrankRuehl" w:cs="FrankRuehl" w:hint="cs"/>
          <w:sz w:val="28"/>
          <w:szCs w:val="28"/>
          <w:rtl/>
        </w:rPr>
        <w:t xml:space="preserve"> ולחייב </w:t>
      </w:r>
      <w:r w:rsidR="0070140D">
        <w:rPr>
          <w:rFonts w:ascii="FrankRuehl" w:hAnsi="FrankRuehl" w:cs="FrankRuehl" w:hint="cs"/>
          <w:sz w:val="28"/>
          <w:szCs w:val="28"/>
          <w:rtl/>
        </w:rPr>
        <w:t>את הנתבע לשאת בכל החובות וההתחייבויות שנצברו במהלך החיים המשו</w:t>
      </w:r>
      <w:r w:rsidR="007D1118">
        <w:rPr>
          <w:rFonts w:ascii="FrankRuehl" w:hAnsi="FrankRuehl" w:cs="FrankRuehl" w:hint="cs"/>
          <w:sz w:val="28"/>
          <w:szCs w:val="28"/>
          <w:rtl/>
        </w:rPr>
        <w:t>תפים.</w:t>
      </w:r>
    </w:p>
    <w:p w:rsidR="0041546A" w:rsidRDefault="0041546A" w:rsidP="0041546A">
      <w:pPr>
        <w:pStyle w:val="ad"/>
        <w:rPr>
          <w:rFonts w:ascii="FrankRuehl" w:hAnsi="FrankRuehl" w:cs="FrankRuehl"/>
          <w:sz w:val="28"/>
          <w:szCs w:val="28"/>
          <w:rtl/>
        </w:rPr>
      </w:pPr>
    </w:p>
    <w:p w:rsidR="00924C91" w:rsidRDefault="006C22F1" w:rsidP="007D1118">
      <w:pPr>
        <w:pStyle w:val="ad"/>
        <w:numPr>
          <w:ilvl w:val="0"/>
          <w:numId w:val="1"/>
        </w:numPr>
        <w:spacing w:after="160" w:line="360" w:lineRule="auto"/>
        <w:jc w:val="both"/>
        <w:rPr>
          <w:rFonts w:ascii="FrankRuehl" w:hAnsi="FrankRuehl" w:cs="FrankRuehl"/>
          <w:sz w:val="28"/>
          <w:szCs w:val="28"/>
        </w:rPr>
      </w:pPr>
      <w:r>
        <w:rPr>
          <w:rFonts w:ascii="FrankRuehl" w:hAnsi="FrankRuehl" w:cs="FrankRuehl" w:hint="cs"/>
          <w:sz w:val="28"/>
          <w:szCs w:val="28"/>
          <w:rtl/>
        </w:rPr>
        <w:t>הנתבע הכחיש את טענות התובעת. נטען כ</w:t>
      </w:r>
      <w:r w:rsidR="007D1118">
        <w:rPr>
          <w:rFonts w:ascii="FrankRuehl" w:hAnsi="FrankRuehl" w:cs="FrankRuehl" w:hint="cs"/>
          <w:sz w:val="28"/>
          <w:szCs w:val="28"/>
          <w:rtl/>
        </w:rPr>
        <w:t>י מיום הנישואין התובעת לא עבדה ו</w:t>
      </w:r>
      <w:r>
        <w:rPr>
          <w:rFonts w:ascii="FrankRuehl" w:hAnsi="FrankRuehl" w:cs="FrankRuehl" w:hint="cs"/>
          <w:sz w:val="28"/>
          <w:szCs w:val="28"/>
          <w:rtl/>
        </w:rPr>
        <w:t xml:space="preserve">לא תמכה בו בתקופת שיקומו לאחר תאונת הדרכים. </w:t>
      </w:r>
      <w:r w:rsidR="00924C91">
        <w:rPr>
          <w:rFonts w:ascii="FrankRuehl" w:hAnsi="FrankRuehl" w:cs="FrankRuehl" w:hint="cs"/>
          <w:sz w:val="28"/>
          <w:szCs w:val="28"/>
          <w:rtl/>
        </w:rPr>
        <w:t xml:space="preserve">נטען כי הדירה מושא התביעה היא דירה שקיבל </w:t>
      </w:r>
      <w:r w:rsidR="00C40B3B">
        <w:rPr>
          <w:rFonts w:ascii="FrankRuehl" w:hAnsi="FrankRuehl" w:cs="FrankRuehl" w:hint="cs"/>
          <w:sz w:val="28"/>
          <w:szCs w:val="28"/>
          <w:rtl/>
        </w:rPr>
        <w:t xml:space="preserve">בירושה </w:t>
      </w:r>
      <w:r w:rsidR="007D1118">
        <w:rPr>
          <w:rFonts w:ascii="FrankRuehl" w:hAnsi="FrankRuehl" w:cs="FrankRuehl" w:hint="cs"/>
          <w:sz w:val="28"/>
          <w:szCs w:val="28"/>
          <w:rtl/>
        </w:rPr>
        <w:t>מאביו:</w:t>
      </w:r>
      <w:r w:rsidR="00924C91">
        <w:rPr>
          <w:rFonts w:ascii="FrankRuehl" w:hAnsi="FrankRuehl" w:cs="FrankRuehl" w:hint="cs"/>
          <w:sz w:val="28"/>
          <w:szCs w:val="28"/>
          <w:rtl/>
        </w:rPr>
        <w:t xml:space="preserve"> הדירה בה נולד עם א</w:t>
      </w:r>
      <w:r w:rsidR="007D1118">
        <w:rPr>
          <w:rFonts w:ascii="FrankRuehl" w:hAnsi="FrankRuehl" w:cs="FrankRuehl" w:hint="cs"/>
          <w:sz w:val="28"/>
          <w:szCs w:val="28"/>
          <w:rtl/>
        </w:rPr>
        <w:t>ֵ</w:t>
      </w:r>
      <w:r w:rsidR="00924C91">
        <w:rPr>
          <w:rFonts w:ascii="FrankRuehl" w:hAnsi="FrankRuehl" w:cs="FrankRuehl" w:hint="cs"/>
          <w:sz w:val="28"/>
          <w:szCs w:val="28"/>
          <w:rtl/>
        </w:rPr>
        <w:t xml:space="preserve">חיו ואחיותיו. </w:t>
      </w:r>
      <w:r w:rsidR="007D1118">
        <w:rPr>
          <w:rFonts w:ascii="FrankRuehl" w:hAnsi="FrankRuehl" w:cs="FrankRuehl" w:hint="cs"/>
          <w:sz w:val="28"/>
          <w:szCs w:val="28"/>
          <w:rtl/>
        </w:rPr>
        <w:t xml:space="preserve">נטען כי </w:t>
      </w:r>
      <w:r w:rsidR="00924C91">
        <w:rPr>
          <w:rFonts w:ascii="FrankRuehl" w:hAnsi="FrankRuehl" w:cs="FrankRuehl" w:hint="cs"/>
          <w:sz w:val="28"/>
          <w:szCs w:val="28"/>
          <w:rtl/>
        </w:rPr>
        <w:t xml:space="preserve">מדובר בדירה </w:t>
      </w:r>
      <w:r w:rsidR="007D1118">
        <w:rPr>
          <w:rFonts w:ascii="FrankRuehl" w:hAnsi="FrankRuehl" w:cs="FrankRuehl" w:hint="cs"/>
          <w:sz w:val="28"/>
          <w:szCs w:val="28"/>
          <w:rtl/>
        </w:rPr>
        <w:t>ש</w:t>
      </w:r>
      <w:r w:rsidR="00924C91">
        <w:rPr>
          <w:rFonts w:ascii="FrankRuehl" w:hAnsi="FrankRuehl" w:cs="FrankRuehl" w:hint="cs"/>
          <w:sz w:val="28"/>
          <w:szCs w:val="28"/>
          <w:rtl/>
        </w:rPr>
        <w:t xml:space="preserve">בנה </w:t>
      </w:r>
      <w:r w:rsidR="007D1118">
        <w:rPr>
          <w:rFonts w:ascii="FrankRuehl" w:hAnsi="FrankRuehl" w:cs="FrankRuehl" w:hint="cs"/>
          <w:sz w:val="28"/>
          <w:szCs w:val="28"/>
          <w:rtl/>
        </w:rPr>
        <w:t xml:space="preserve">אביו </w:t>
      </w:r>
      <w:r w:rsidR="00924C91">
        <w:rPr>
          <w:rFonts w:ascii="FrankRuehl" w:hAnsi="FrankRuehl" w:cs="FrankRuehl" w:hint="cs"/>
          <w:sz w:val="28"/>
          <w:szCs w:val="28"/>
          <w:rtl/>
        </w:rPr>
        <w:t xml:space="preserve">בשנת 1950. </w:t>
      </w:r>
      <w:r>
        <w:rPr>
          <w:rFonts w:ascii="FrankRuehl" w:hAnsi="FrankRuehl" w:cs="FrankRuehl" w:hint="cs"/>
          <w:sz w:val="28"/>
          <w:szCs w:val="28"/>
          <w:rtl/>
        </w:rPr>
        <w:t>בנוגע לע</w:t>
      </w:r>
      <w:r w:rsidR="00924C91">
        <w:rPr>
          <w:rFonts w:ascii="FrankRuehl" w:hAnsi="FrankRuehl" w:cs="FrankRuehl" w:hint="cs"/>
          <w:sz w:val="28"/>
          <w:szCs w:val="28"/>
          <w:rtl/>
        </w:rPr>
        <w:t>בודות השיפוץ בדירה נטען כי לאחר התאונה</w:t>
      </w:r>
      <w:r w:rsidR="007D1118">
        <w:rPr>
          <w:rFonts w:ascii="FrankRuehl" w:hAnsi="FrankRuehl" w:cs="FrankRuehl" w:hint="cs"/>
          <w:sz w:val="28"/>
          <w:szCs w:val="28"/>
          <w:rtl/>
        </w:rPr>
        <w:t>,</w:t>
      </w:r>
      <w:r w:rsidR="00924C91">
        <w:rPr>
          <w:rFonts w:ascii="FrankRuehl" w:hAnsi="FrankRuehl" w:cs="FrankRuehl" w:hint="cs"/>
          <w:sz w:val="28"/>
          <w:szCs w:val="28"/>
          <w:rtl/>
        </w:rPr>
        <w:t xml:space="preserve"> בוצעו בדירה עבודות התאמה במקלחת ובשירותים </w:t>
      </w:r>
      <w:r w:rsidR="007D1118">
        <w:rPr>
          <w:rFonts w:ascii="FrankRuehl" w:hAnsi="FrankRuehl" w:cs="FrankRuehl" w:hint="cs"/>
          <w:sz w:val="28"/>
          <w:szCs w:val="28"/>
          <w:rtl/>
        </w:rPr>
        <w:t xml:space="preserve">על-מנת </w:t>
      </w:r>
      <w:r w:rsidR="00924C91">
        <w:rPr>
          <w:rFonts w:ascii="FrankRuehl" w:hAnsi="FrankRuehl" w:cs="FrankRuehl" w:hint="cs"/>
          <w:sz w:val="28"/>
          <w:szCs w:val="28"/>
          <w:rtl/>
        </w:rPr>
        <w:t xml:space="preserve">להנגישם לתובע </w:t>
      </w:r>
      <w:r w:rsidR="007D1118">
        <w:rPr>
          <w:rFonts w:ascii="FrankRuehl" w:hAnsi="FrankRuehl" w:cs="FrankRuehl" w:hint="cs"/>
          <w:sz w:val="28"/>
          <w:szCs w:val="28"/>
          <w:rtl/>
        </w:rPr>
        <w:t xml:space="preserve">וכן </w:t>
      </w:r>
      <w:r w:rsidR="00924C91">
        <w:rPr>
          <w:rFonts w:ascii="FrankRuehl" w:hAnsi="FrankRuehl" w:cs="FrankRuehl" w:hint="cs"/>
          <w:sz w:val="28"/>
          <w:szCs w:val="28"/>
          <w:rtl/>
        </w:rPr>
        <w:t xml:space="preserve">הוקמה רמפה </w:t>
      </w:r>
      <w:r w:rsidR="00C40B3B">
        <w:rPr>
          <w:rFonts w:ascii="FrankRuehl" w:hAnsi="FrankRuehl" w:cs="FrankRuehl" w:hint="cs"/>
          <w:sz w:val="28"/>
          <w:szCs w:val="28"/>
          <w:rtl/>
        </w:rPr>
        <w:t xml:space="preserve">בכניסה </w:t>
      </w:r>
      <w:r w:rsidR="007D1118">
        <w:rPr>
          <w:rFonts w:ascii="FrankRuehl" w:hAnsi="FrankRuehl" w:cs="FrankRuehl" w:hint="cs"/>
          <w:sz w:val="28"/>
          <w:szCs w:val="28"/>
          <w:rtl/>
        </w:rPr>
        <w:t xml:space="preserve"> לדירה.</w:t>
      </w:r>
    </w:p>
    <w:p w:rsidR="009709FC" w:rsidRDefault="009709FC" w:rsidP="009709FC">
      <w:pPr>
        <w:pStyle w:val="ad"/>
        <w:spacing w:after="160" w:line="360" w:lineRule="auto"/>
        <w:ind w:left="360"/>
        <w:jc w:val="both"/>
        <w:rPr>
          <w:rFonts w:ascii="FrankRuehl" w:hAnsi="FrankRuehl" w:cs="FrankRuehl"/>
          <w:sz w:val="28"/>
          <w:szCs w:val="28"/>
        </w:rPr>
      </w:pPr>
    </w:p>
    <w:p w:rsidR="009709FC" w:rsidRDefault="009709FC" w:rsidP="004B1B53">
      <w:pPr>
        <w:pStyle w:val="ad"/>
        <w:numPr>
          <w:ilvl w:val="0"/>
          <w:numId w:val="1"/>
        </w:numPr>
        <w:spacing w:after="160" w:line="360" w:lineRule="auto"/>
        <w:jc w:val="both"/>
        <w:rPr>
          <w:rFonts w:ascii="FrankRuehl" w:hAnsi="FrankRuehl" w:cs="FrankRuehl"/>
          <w:sz w:val="28"/>
          <w:szCs w:val="28"/>
        </w:rPr>
      </w:pPr>
      <w:r>
        <w:rPr>
          <w:rFonts w:ascii="FrankRuehl" w:hAnsi="FrankRuehl" w:cs="FrankRuehl" w:hint="cs"/>
          <w:sz w:val="28"/>
          <w:szCs w:val="28"/>
          <w:rtl/>
        </w:rPr>
        <w:t xml:space="preserve">נטען כי התובעת עזבה את הדירה בה התגוררו הצדדים לאחר שהתברר כי התובעת גזלה את כספי הפיצויים שקיבל </w:t>
      </w:r>
      <w:r w:rsidR="007D1118">
        <w:rPr>
          <w:rFonts w:ascii="FrankRuehl" w:hAnsi="FrankRuehl" w:cs="FrankRuehl" w:hint="cs"/>
          <w:sz w:val="28"/>
          <w:szCs w:val="28"/>
          <w:rtl/>
        </w:rPr>
        <w:t>הנתבע</w:t>
      </w:r>
      <w:r w:rsidR="00C40B3B">
        <w:rPr>
          <w:rFonts w:ascii="FrankRuehl" w:hAnsi="FrankRuehl" w:cs="FrankRuehl" w:hint="cs"/>
          <w:sz w:val="28"/>
          <w:szCs w:val="28"/>
          <w:rtl/>
        </w:rPr>
        <w:t xml:space="preserve"> לעצ</w:t>
      </w:r>
      <w:r w:rsidR="004B1B53">
        <w:rPr>
          <w:rFonts w:ascii="FrankRuehl" w:hAnsi="FrankRuehl" w:cs="FrankRuehl" w:hint="cs"/>
          <w:sz w:val="28"/>
          <w:szCs w:val="28"/>
          <w:rtl/>
        </w:rPr>
        <w:t>מ</w:t>
      </w:r>
      <w:r w:rsidR="00C40B3B">
        <w:rPr>
          <w:rFonts w:ascii="FrankRuehl" w:hAnsi="FrankRuehl" w:cs="FrankRuehl" w:hint="cs"/>
          <w:sz w:val="28"/>
          <w:szCs w:val="28"/>
          <w:rtl/>
        </w:rPr>
        <w:t>ה</w:t>
      </w:r>
      <w:r w:rsidR="004B1B53">
        <w:rPr>
          <w:rFonts w:ascii="FrankRuehl" w:hAnsi="FrankRuehl" w:cs="FrankRuehl" w:hint="cs"/>
          <w:sz w:val="28"/>
          <w:szCs w:val="28"/>
          <w:rtl/>
        </w:rPr>
        <w:t xml:space="preserve"> ולמשפחתה, </w:t>
      </w:r>
      <w:r>
        <w:rPr>
          <w:rFonts w:ascii="FrankRuehl" w:hAnsi="FrankRuehl" w:cs="FrankRuehl" w:hint="cs"/>
          <w:sz w:val="28"/>
          <w:szCs w:val="28"/>
          <w:rtl/>
        </w:rPr>
        <w:t xml:space="preserve">והותירה את הנתבע ללא אגורה שחוקה. הנתבע טען כי התובעת פועלת בדרך של "הרצחת וגם ירשת", </w:t>
      </w:r>
      <w:r w:rsidR="004B1B53">
        <w:rPr>
          <w:rFonts w:ascii="FrankRuehl" w:hAnsi="FrankRuehl" w:cs="FrankRuehl" w:hint="cs"/>
          <w:sz w:val="28"/>
          <w:szCs w:val="28"/>
          <w:rtl/>
        </w:rPr>
        <w:t>בעז</w:t>
      </w:r>
      <w:r w:rsidR="00C40B3B">
        <w:rPr>
          <w:rFonts w:ascii="FrankRuehl" w:hAnsi="FrankRuehl" w:cs="FrankRuehl" w:hint="cs"/>
          <w:sz w:val="28"/>
          <w:szCs w:val="28"/>
          <w:rtl/>
        </w:rPr>
        <w:t>ו</w:t>
      </w:r>
      <w:r w:rsidR="004B1B53">
        <w:rPr>
          <w:rFonts w:ascii="FrankRuehl" w:hAnsi="FrankRuehl" w:cs="FrankRuehl" w:hint="cs"/>
          <w:sz w:val="28"/>
          <w:szCs w:val="28"/>
          <w:rtl/>
        </w:rPr>
        <w:t>ת מצח ובחוצפה וכי אינה זכאית לזכויות בדירה או לדמי שימוש.</w:t>
      </w:r>
    </w:p>
    <w:p w:rsidR="004B1B53" w:rsidRPr="004B1B53" w:rsidRDefault="004B1B53" w:rsidP="004B1B53">
      <w:pPr>
        <w:pStyle w:val="ad"/>
        <w:rPr>
          <w:rFonts w:ascii="FrankRuehl" w:hAnsi="FrankRuehl" w:cs="FrankRuehl"/>
          <w:sz w:val="28"/>
          <w:szCs w:val="28"/>
          <w:rtl/>
        </w:rPr>
      </w:pPr>
    </w:p>
    <w:p w:rsidR="00D17142" w:rsidRDefault="00D17142" w:rsidP="00C40B3B">
      <w:pPr>
        <w:pStyle w:val="ad"/>
        <w:numPr>
          <w:ilvl w:val="0"/>
          <w:numId w:val="1"/>
        </w:numPr>
        <w:spacing w:after="160" w:line="360" w:lineRule="auto"/>
        <w:jc w:val="both"/>
        <w:rPr>
          <w:rFonts w:ascii="FrankRuehl" w:hAnsi="FrankRuehl" w:cs="FrankRuehl"/>
          <w:sz w:val="28"/>
          <w:szCs w:val="28"/>
        </w:rPr>
      </w:pPr>
      <w:r w:rsidRPr="00D17142">
        <w:rPr>
          <w:rFonts w:ascii="FrankRuehl" w:hAnsi="FrankRuehl" w:cs="FrankRuehl" w:hint="cs"/>
          <w:sz w:val="28"/>
          <w:szCs w:val="28"/>
          <w:rtl/>
        </w:rPr>
        <w:t>נטען כי התובעת חתמה על הסדר עם חברת הביטוח לקבלת פיצויים בסך 2,850,000 ₪ לאחר הפחתת תגמולי מל"ל בסך 4,500,000 ₪ לפי כתב סילוק מיום 28.10.2016.</w:t>
      </w:r>
      <w:r w:rsidR="007D1118">
        <w:rPr>
          <w:rFonts w:ascii="FrankRuehl" w:hAnsi="FrankRuehl" w:cs="FrankRuehl" w:hint="cs"/>
          <w:sz w:val="28"/>
          <w:szCs w:val="28"/>
          <w:rtl/>
        </w:rPr>
        <w:t xml:space="preserve"> הנתבע טען כי הכספים ששולמו </w:t>
      </w:r>
      <w:r>
        <w:rPr>
          <w:rFonts w:ascii="FrankRuehl" w:hAnsi="FrankRuehl" w:cs="FrankRuehl" w:hint="cs"/>
          <w:sz w:val="28"/>
          <w:szCs w:val="28"/>
          <w:rtl/>
        </w:rPr>
        <w:t>ה</w:t>
      </w:r>
      <w:r w:rsidR="00C40B3B">
        <w:rPr>
          <w:rFonts w:ascii="FrankRuehl" w:hAnsi="FrankRuehl" w:cs="FrankRuehl" w:hint="cs"/>
          <w:sz w:val="28"/>
          <w:szCs w:val="28"/>
          <w:rtl/>
        </w:rPr>
        <w:t>ם</w:t>
      </w:r>
      <w:r w:rsidR="007D1118">
        <w:rPr>
          <w:rFonts w:ascii="FrankRuehl" w:hAnsi="FrankRuehl" w:cs="FrankRuehl" w:hint="cs"/>
          <w:sz w:val="28"/>
          <w:szCs w:val="28"/>
          <w:rtl/>
        </w:rPr>
        <w:t xml:space="preserve"> כספי גִ</w:t>
      </w:r>
      <w:r>
        <w:rPr>
          <w:rFonts w:ascii="FrankRuehl" w:hAnsi="FrankRuehl" w:cs="FrankRuehl" w:hint="cs"/>
          <w:sz w:val="28"/>
          <w:szCs w:val="28"/>
          <w:rtl/>
        </w:rPr>
        <w:t>מלה שה</w:t>
      </w:r>
      <w:r w:rsidR="00C40B3B">
        <w:rPr>
          <w:rFonts w:ascii="FrankRuehl" w:hAnsi="FrankRuehl" w:cs="FrankRuehl" w:hint="cs"/>
          <w:sz w:val="28"/>
          <w:szCs w:val="28"/>
          <w:rtl/>
        </w:rPr>
        <w:t>ם</w:t>
      </w:r>
      <w:r w:rsidR="007D1118">
        <w:rPr>
          <w:rFonts w:ascii="FrankRuehl" w:hAnsi="FrankRuehl" w:cs="FrankRuehl" w:hint="cs"/>
          <w:sz w:val="28"/>
          <w:szCs w:val="28"/>
          <w:rtl/>
        </w:rPr>
        <w:t xml:space="preserve"> רכושו ואינם</w:t>
      </w:r>
      <w:r>
        <w:rPr>
          <w:rFonts w:ascii="FrankRuehl" w:hAnsi="FrankRuehl" w:cs="FrankRuehl" w:hint="cs"/>
          <w:sz w:val="28"/>
          <w:szCs w:val="28"/>
          <w:rtl/>
        </w:rPr>
        <w:t xml:space="preserve"> רכוש משותף נוכח הוראת סעיף 5(א)(2) לחוק יחסי</w:t>
      </w:r>
      <w:r w:rsidR="007D1118">
        <w:rPr>
          <w:rFonts w:ascii="FrankRuehl" w:hAnsi="FrankRuehl" w:cs="FrankRuehl" w:hint="cs"/>
          <w:sz w:val="28"/>
          <w:szCs w:val="28"/>
          <w:rtl/>
        </w:rPr>
        <w:t xml:space="preserve"> ממון בין בני זוג, התשל"ג-1973.</w:t>
      </w:r>
    </w:p>
    <w:p w:rsidR="00D17142" w:rsidRPr="00D17142" w:rsidRDefault="00D17142" w:rsidP="00D17142">
      <w:pPr>
        <w:pStyle w:val="ad"/>
        <w:rPr>
          <w:rFonts w:ascii="FrankRuehl" w:hAnsi="FrankRuehl" w:cs="FrankRuehl"/>
          <w:sz w:val="28"/>
          <w:szCs w:val="28"/>
          <w:rtl/>
        </w:rPr>
      </w:pPr>
    </w:p>
    <w:p w:rsidR="00DB47F5" w:rsidRDefault="00D17142" w:rsidP="00BC1AFF">
      <w:pPr>
        <w:pStyle w:val="ad"/>
        <w:numPr>
          <w:ilvl w:val="0"/>
          <w:numId w:val="1"/>
        </w:numPr>
        <w:spacing w:after="160" w:line="360" w:lineRule="auto"/>
        <w:jc w:val="both"/>
        <w:rPr>
          <w:rFonts w:ascii="FrankRuehl" w:hAnsi="FrankRuehl" w:cs="FrankRuehl"/>
          <w:sz w:val="28"/>
          <w:szCs w:val="28"/>
        </w:rPr>
      </w:pPr>
      <w:r w:rsidRPr="00082167">
        <w:rPr>
          <w:rFonts w:ascii="FrankRuehl" w:hAnsi="FrankRuehl" w:cs="FrankRuehl" w:hint="cs"/>
          <w:sz w:val="28"/>
          <w:szCs w:val="28"/>
          <w:rtl/>
        </w:rPr>
        <w:t>אשר לשימוש בכספים</w:t>
      </w:r>
      <w:r w:rsidR="007D1118">
        <w:rPr>
          <w:rFonts w:ascii="FrankRuehl" w:hAnsi="FrankRuehl" w:cs="FrankRuehl" w:hint="cs"/>
          <w:sz w:val="28"/>
          <w:szCs w:val="28"/>
          <w:rtl/>
        </w:rPr>
        <w:t>.</w:t>
      </w:r>
      <w:r w:rsidRPr="00082167">
        <w:rPr>
          <w:rFonts w:ascii="FrankRuehl" w:hAnsi="FrankRuehl" w:cs="FrankRuehl" w:hint="cs"/>
          <w:sz w:val="28"/>
          <w:szCs w:val="28"/>
          <w:rtl/>
        </w:rPr>
        <w:t xml:space="preserve"> נטען כי מינוי התובעת את עצמה כאפוטרופוס לענייניו הרכושיים של הנתבע ולאח</w:t>
      </w:r>
      <w:r w:rsidR="007D1118">
        <w:rPr>
          <w:rFonts w:ascii="FrankRuehl" w:hAnsi="FrankRuehl" w:cs="FrankRuehl" w:hint="cs"/>
          <w:sz w:val="28"/>
          <w:szCs w:val="28"/>
          <w:rtl/>
        </w:rPr>
        <w:t>ר מכן ביטול המינוי לפי בקשתה, אִ</w:t>
      </w:r>
      <w:r w:rsidRPr="00082167">
        <w:rPr>
          <w:rFonts w:ascii="FrankRuehl" w:hAnsi="FrankRuehl" w:cs="FrankRuehl" w:hint="cs"/>
          <w:sz w:val="28"/>
          <w:szCs w:val="28"/>
          <w:rtl/>
        </w:rPr>
        <w:t xml:space="preserve">פשר לה </w:t>
      </w:r>
      <w:r w:rsidRPr="007D1118">
        <w:rPr>
          <w:rFonts w:ascii="FrankRuehl" w:hAnsi="FrankRuehl" w:cs="FrankRuehl" w:hint="cs"/>
          <w:sz w:val="28"/>
          <w:szCs w:val="28"/>
          <w:rtl/>
        </w:rPr>
        <w:t>"</w:t>
      </w:r>
      <w:r w:rsidRPr="007D1118">
        <w:rPr>
          <w:rFonts w:ascii="FrankRuehl" w:hAnsi="FrankRuehl" w:cs="Miriam" w:hint="cs"/>
          <w:sz w:val="28"/>
          <w:rtl/>
        </w:rPr>
        <w:t>למשוך כספים, לגנוב ולעשות כעולה על רוחה, ללא דיווח לאפוטרופוס הכללי ו/או ליועמ"ש לממשלה ו/או לאף גורם אחר, כפי שאכן עשתה, ללא בושה וללא רחמים</w:t>
      </w:r>
      <w:r w:rsidRPr="007D1118">
        <w:rPr>
          <w:rFonts w:ascii="FrankRuehl" w:hAnsi="FrankRuehl" w:cs="FrankRuehl" w:hint="cs"/>
          <w:sz w:val="28"/>
          <w:szCs w:val="28"/>
          <w:rtl/>
        </w:rPr>
        <w:t xml:space="preserve">". </w:t>
      </w:r>
    </w:p>
    <w:p w:rsidR="00DB47F5" w:rsidRPr="00DB47F5" w:rsidRDefault="00DB47F5" w:rsidP="00DB47F5">
      <w:pPr>
        <w:pStyle w:val="ad"/>
        <w:rPr>
          <w:rFonts w:ascii="FrankRuehl" w:hAnsi="FrankRuehl" w:cs="FrankRuehl"/>
          <w:sz w:val="28"/>
          <w:szCs w:val="28"/>
          <w:rtl/>
        </w:rPr>
      </w:pPr>
    </w:p>
    <w:p w:rsidR="00DB47F5" w:rsidRDefault="00D17142" w:rsidP="00DB47F5">
      <w:pPr>
        <w:pStyle w:val="ad"/>
        <w:spacing w:after="160" w:line="360" w:lineRule="auto"/>
        <w:ind w:left="360"/>
        <w:jc w:val="both"/>
        <w:rPr>
          <w:rFonts w:ascii="FrankRuehl" w:hAnsi="FrankRuehl" w:cs="FrankRuehl"/>
          <w:sz w:val="28"/>
          <w:szCs w:val="28"/>
          <w:rtl/>
        </w:rPr>
      </w:pPr>
      <w:r w:rsidRPr="007D1118">
        <w:rPr>
          <w:rFonts w:ascii="FrankRuehl" w:hAnsi="FrankRuehl" w:cs="FrankRuehl" w:hint="cs"/>
          <w:sz w:val="28"/>
          <w:szCs w:val="28"/>
          <w:rtl/>
        </w:rPr>
        <w:t xml:space="preserve">נטען כי מינוי </w:t>
      </w:r>
      <w:r w:rsidR="00BC1AFF">
        <w:rPr>
          <w:rFonts w:ascii="FrankRuehl" w:hAnsi="FrankRuehl" w:cs="FrankRuehl" w:hint="cs"/>
          <w:sz w:val="28"/>
          <w:szCs w:val="28"/>
          <w:rtl/>
        </w:rPr>
        <w:t>התובעת כאפוטרופוס וביטול המינוי</w:t>
      </w:r>
      <w:r w:rsidRPr="007D1118">
        <w:rPr>
          <w:rFonts w:ascii="FrankRuehl" w:hAnsi="FrankRuehl" w:cs="FrankRuehl" w:hint="cs"/>
          <w:sz w:val="28"/>
          <w:szCs w:val="28"/>
          <w:rtl/>
        </w:rPr>
        <w:t xml:space="preserve"> נעשה על ידי </w:t>
      </w:r>
      <w:r w:rsidR="00BC1AFF">
        <w:rPr>
          <w:rFonts w:ascii="FrankRuehl" w:hAnsi="FrankRuehl" w:cs="FrankRuehl" w:hint="cs"/>
          <w:sz w:val="28"/>
          <w:szCs w:val="28"/>
          <w:rtl/>
        </w:rPr>
        <w:t>התובעת</w:t>
      </w:r>
      <w:r w:rsidR="00082167" w:rsidRPr="007D1118">
        <w:rPr>
          <w:rFonts w:ascii="FrankRuehl" w:hAnsi="FrankRuehl" w:cs="FrankRuehl" w:hint="cs"/>
          <w:sz w:val="28"/>
          <w:szCs w:val="28"/>
          <w:rtl/>
        </w:rPr>
        <w:t xml:space="preserve"> </w:t>
      </w:r>
      <w:r w:rsidRPr="007D1118">
        <w:rPr>
          <w:rFonts w:ascii="FrankRuehl" w:hAnsi="FrankRuehl" w:cs="FrankRuehl" w:hint="cs"/>
          <w:sz w:val="28"/>
          <w:szCs w:val="28"/>
          <w:rtl/>
        </w:rPr>
        <w:t xml:space="preserve">מבלי שהנתבע מודע לפעולותיה ומזימותיה. </w:t>
      </w:r>
    </w:p>
    <w:p w:rsidR="00DB47F5" w:rsidRDefault="00DB47F5" w:rsidP="00DB47F5">
      <w:pPr>
        <w:pStyle w:val="ad"/>
        <w:spacing w:after="160" w:line="360" w:lineRule="auto"/>
        <w:ind w:left="360"/>
        <w:jc w:val="both"/>
        <w:rPr>
          <w:rFonts w:ascii="FrankRuehl" w:hAnsi="FrankRuehl" w:cs="FrankRuehl"/>
          <w:sz w:val="28"/>
          <w:szCs w:val="28"/>
          <w:rtl/>
        </w:rPr>
      </w:pPr>
    </w:p>
    <w:p w:rsidR="00D17142" w:rsidRDefault="00D17142" w:rsidP="00DB47F5">
      <w:pPr>
        <w:pStyle w:val="ad"/>
        <w:spacing w:after="160" w:line="360" w:lineRule="auto"/>
        <w:ind w:left="360"/>
        <w:jc w:val="both"/>
        <w:rPr>
          <w:rFonts w:ascii="FrankRuehl" w:hAnsi="FrankRuehl" w:cs="FrankRuehl"/>
          <w:sz w:val="28"/>
          <w:szCs w:val="28"/>
        </w:rPr>
      </w:pPr>
      <w:r w:rsidRPr="007D1118">
        <w:rPr>
          <w:rFonts w:ascii="FrankRuehl" w:hAnsi="FrankRuehl" w:cs="FrankRuehl" w:hint="cs"/>
          <w:sz w:val="28"/>
          <w:szCs w:val="28"/>
          <w:rtl/>
        </w:rPr>
        <w:t>הנתבע ה</w:t>
      </w:r>
      <w:r w:rsidR="00DB47F5">
        <w:rPr>
          <w:rFonts w:ascii="FrankRuehl" w:hAnsi="FrankRuehl" w:cs="FrankRuehl" w:hint="cs"/>
          <w:sz w:val="28"/>
          <w:szCs w:val="28"/>
          <w:rtl/>
        </w:rPr>
        <w:t xml:space="preserve">פנה </w:t>
      </w:r>
      <w:r w:rsidRPr="007D1118">
        <w:rPr>
          <w:rFonts w:ascii="FrankRuehl" w:hAnsi="FrankRuehl" w:cs="FrankRuehl" w:hint="cs"/>
          <w:sz w:val="28"/>
          <w:szCs w:val="28"/>
          <w:rtl/>
        </w:rPr>
        <w:t>לכך שהתובעת חתמה על כתב הסילוק ביום 28.10.2016 והגישה בקשה לביטול המינוי ביום 22.01.2017</w:t>
      </w:r>
      <w:r w:rsidR="00BC1AFF">
        <w:rPr>
          <w:rFonts w:ascii="FrankRuehl" w:hAnsi="FrankRuehl" w:cs="FrankRuehl" w:hint="cs"/>
          <w:sz w:val="28"/>
          <w:szCs w:val="28"/>
          <w:rtl/>
        </w:rPr>
        <w:t>, מה שאִ</w:t>
      </w:r>
      <w:r w:rsidRPr="007D1118">
        <w:rPr>
          <w:rFonts w:ascii="FrankRuehl" w:hAnsi="FrankRuehl" w:cs="FrankRuehl" w:hint="cs"/>
          <w:sz w:val="28"/>
          <w:szCs w:val="28"/>
          <w:rtl/>
        </w:rPr>
        <w:t xml:space="preserve">פשר לה להעביר </w:t>
      </w:r>
      <w:r w:rsidR="00082167" w:rsidRPr="007D1118">
        <w:rPr>
          <w:rFonts w:ascii="FrankRuehl" w:hAnsi="FrankRuehl" w:cs="FrankRuehl" w:hint="cs"/>
          <w:sz w:val="28"/>
          <w:szCs w:val="28"/>
          <w:rtl/>
        </w:rPr>
        <w:t>א</w:t>
      </w:r>
      <w:r w:rsidRPr="007D1118">
        <w:rPr>
          <w:rFonts w:ascii="FrankRuehl" w:hAnsi="FrankRuehl" w:cs="FrankRuehl" w:hint="cs"/>
          <w:sz w:val="28"/>
          <w:szCs w:val="28"/>
          <w:rtl/>
        </w:rPr>
        <w:t>ת הכספים לחשב</w:t>
      </w:r>
      <w:r w:rsidR="00BF60C6" w:rsidRPr="007D1118">
        <w:rPr>
          <w:rFonts w:ascii="FrankRuehl" w:hAnsi="FrankRuehl" w:cs="FrankRuehl" w:hint="cs"/>
          <w:sz w:val="28"/>
          <w:szCs w:val="28"/>
          <w:rtl/>
        </w:rPr>
        <w:t>ונה</w:t>
      </w:r>
      <w:r w:rsidR="00BC1AFF">
        <w:rPr>
          <w:rFonts w:ascii="FrankRuehl" w:hAnsi="FrankRuehl" w:cs="FrankRuehl" w:hint="cs"/>
          <w:sz w:val="28"/>
          <w:szCs w:val="28"/>
          <w:rtl/>
        </w:rPr>
        <w:t>ּ</w:t>
      </w:r>
      <w:r w:rsidR="00BF60C6" w:rsidRPr="007D1118">
        <w:rPr>
          <w:rFonts w:ascii="FrankRuehl" w:hAnsi="FrankRuehl" w:cs="FrankRuehl" w:hint="cs"/>
          <w:sz w:val="28"/>
          <w:szCs w:val="28"/>
          <w:rtl/>
        </w:rPr>
        <w:t>, לפעול ב</w:t>
      </w:r>
      <w:r w:rsidR="00DB47F5">
        <w:rPr>
          <w:rFonts w:ascii="FrankRuehl" w:hAnsi="FrankRuehl" w:cs="FrankRuehl" w:hint="cs"/>
          <w:sz w:val="28"/>
          <w:szCs w:val="28"/>
          <w:rtl/>
        </w:rPr>
        <w:t>כספי</w:t>
      </w:r>
      <w:r w:rsidR="00BF60C6" w:rsidRPr="007D1118">
        <w:rPr>
          <w:rFonts w:ascii="FrankRuehl" w:hAnsi="FrankRuehl" w:cs="FrankRuehl" w:hint="cs"/>
          <w:sz w:val="28"/>
          <w:szCs w:val="28"/>
          <w:rtl/>
        </w:rPr>
        <w:t xml:space="preserve">ם ללא דיווח </w:t>
      </w:r>
      <w:r w:rsidR="00DB47F5">
        <w:rPr>
          <w:rFonts w:ascii="FrankRuehl" w:hAnsi="FrankRuehl" w:cs="FrankRuehl" w:hint="cs"/>
          <w:sz w:val="28"/>
          <w:szCs w:val="28"/>
          <w:rtl/>
        </w:rPr>
        <w:t xml:space="preserve">או הגשת פרטה </w:t>
      </w:r>
      <w:r w:rsidR="00BF60C6" w:rsidRPr="007D1118">
        <w:rPr>
          <w:rFonts w:ascii="FrankRuehl" w:hAnsi="FrankRuehl" w:cs="FrankRuehl" w:hint="cs"/>
          <w:sz w:val="28"/>
          <w:szCs w:val="28"/>
          <w:rtl/>
        </w:rPr>
        <w:t>וגם להעביר את הק</w:t>
      </w:r>
      <w:r w:rsidR="00BC1AFF">
        <w:rPr>
          <w:rFonts w:ascii="FrankRuehl" w:hAnsi="FrankRuehl" w:cs="FrankRuehl" w:hint="cs"/>
          <w:sz w:val="28"/>
          <w:szCs w:val="28"/>
          <w:rtl/>
        </w:rPr>
        <w:t>ִ</w:t>
      </w:r>
      <w:r w:rsidR="00BF60C6" w:rsidRPr="007D1118">
        <w:rPr>
          <w:rFonts w:ascii="FrankRuehl" w:hAnsi="FrankRuehl" w:cs="FrankRuehl" w:hint="cs"/>
          <w:sz w:val="28"/>
          <w:szCs w:val="28"/>
          <w:rtl/>
        </w:rPr>
        <w:t>צבאות החודשיות של הנתבע לשימושה</w:t>
      </w:r>
      <w:r w:rsidR="00BC1AFF">
        <w:rPr>
          <w:rFonts w:ascii="FrankRuehl" w:hAnsi="FrankRuehl" w:cs="FrankRuehl" w:hint="cs"/>
          <w:sz w:val="28"/>
          <w:szCs w:val="28"/>
          <w:rtl/>
        </w:rPr>
        <w:t xml:space="preserve">ּ </w:t>
      </w:r>
      <w:r w:rsidR="00DB47F5">
        <w:rPr>
          <w:rFonts w:ascii="FrankRuehl" w:hAnsi="FrankRuehl" w:cs="FrankRuehl" w:hint="cs"/>
          <w:sz w:val="28"/>
          <w:szCs w:val="28"/>
          <w:rtl/>
        </w:rPr>
        <w:t xml:space="preserve">- </w:t>
      </w:r>
      <w:r w:rsidR="00BC1AFF">
        <w:rPr>
          <w:rFonts w:ascii="FrankRuehl" w:hAnsi="FrankRuehl" w:cs="FrankRuehl" w:hint="cs"/>
          <w:sz w:val="28"/>
          <w:szCs w:val="28"/>
          <w:rtl/>
        </w:rPr>
        <w:t xml:space="preserve">בעודה </w:t>
      </w:r>
      <w:r w:rsidR="00082167" w:rsidRPr="007D1118">
        <w:rPr>
          <w:rFonts w:ascii="FrankRuehl" w:hAnsi="FrankRuehl" w:cs="FrankRuehl" w:hint="cs"/>
          <w:sz w:val="28"/>
          <w:szCs w:val="28"/>
          <w:rtl/>
        </w:rPr>
        <w:t xml:space="preserve">אומרת </w:t>
      </w:r>
      <w:r w:rsidR="00BF60C6" w:rsidRPr="007D1118">
        <w:rPr>
          <w:rFonts w:ascii="FrankRuehl" w:hAnsi="FrankRuehl" w:cs="FrankRuehl" w:hint="cs"/>
          <w:sz w:val="28"/>
          <w:szCs w:val="28"/>
          <w:rtl/>
        </w:rPr>
        <w:t xml:space="preserve">לנתבע כי הכספים שמורים עבורו בחשבונה. </w:t>
      </w:r>
      <w:r w:rsidR="00BC1AFF">
        <w:rPr>
          <w:rFonts w:ascii="FrankRuehl" w:hAnsi="FrankRuehl" w:cs="FrankRuehl" w:hint="cs"/>
          <w:sz w:val="28"/>
          <w:szCs w:val="28"/>
          <w:rtl/>
        </w:rPr>
        <w:t xml:space="preserve">הנתבע טען כי </w:t>
      </w:r>
      <w:r w:rsidR="00BF60C6" w:rsidRPr="007D1118">
        <w:rPr>
          <w:rFonts w:ascii="FrankRuehl" w:hAnsi="FrankRuehl" w:cs="FrankRuehl" w:hint="cs"/>
          <w:sz w:val="28"/>
          <w:szCs w:val="28"/>
          <w:rtl/>
        </w:rPr>
        <w:t>עיניו חשכו כשהתברר לו כי "</w:t>
      </w:r>
      <w:r w:rsidR="00BF60C6" w:rsidRPr="00BC1AFF">
        <w:rPr>
          <w:rFonts w:ascii="FrankRuehl" w:hAnsi="FrankRuehl" w:cs="Miriam" w:hint="cs"/>
          <w:sz w:val="28"/>
          <w:rtl/>
        </w:rPr>
        <w:t>כספו אינו בנמצא</w:t>
      </w:r>
      <w:r w:rsidR="00BF60C6" w:rsidRPr="007D1118">
        <w:rPr>
          <w:rFonts w:ascii="FrankRuehl" w:hAnsi="FrankRuehl" w:cs="FrankRuehl" w:hint="cs"/>
          <w:sz w:val="28"/>
          <w:szCs w:val="28"/>
          <w:rtl/>
        </w:rPr>
        <w:t>"</w:t>
      </w:r>
      <w:r w:rsidR="00BC1AFF">
        <w:rPr>
          <w:rFonts w:ascii="FrankRuehl" w:hAnsi="FrankRuehl" w:cs="FrankRuehl" w:hint="cs"/>
          <w:sz w:val="28"/>
          <w:szCs w:val="28"/>
          <w:rtl/>
        </w:rPr>
        <w:t>.</w:t>
      </w:r>
    </w:p>
    <w:p w:rsidR="00BC1AFF" w:rsidRPr="007D1118" w:rsidRDefault="00BC1AFF" w:rsidP="00BC1AFF">
      <w:pPr>
        <w:pStyle w:val="ad"/>
        <w:spacing w:after="160" w:line="360" w:lineRule="auto"/>
        <w:ind w:left="360"/>
        <w:jc w:val="both"/>
        <w:rPr>
          <w:rFonts w:ascii="FrankRuehl" w:hAnsi="FrankRuehl" w:cs="FrankRuehl"/>
          <w:sz w:val="28"/>
          <w:szCs w:val="28"/>
        </w:rPr>
      </w:pPr>
    </w:p>
    <w:p w:rsidR="00C60F2D" w:rsidRDefault="00C60F2D" w:rsidP="00BC1AFF">
      <w:pPr>
        <w:pStyle w:val="ad"/>
        <w:numPr>
          <w:ilvl w:val="0"/>
          <w:numId w:val="1"/>
        </w:numPr>
        <w:spacing w:after="160" w:line="360" w:lineRule="auto"/>
        <w:jc w:val="both"/>
        <w:rPr>
          <w:rFonts w:ascii="FrankRuehl" w:hAnsi="FrankRuehl" w:cs="FrankRuehl"/>
          <w:sz w:val="28"/>
          <w:szCs w:val="28"/>
        </w:rPr>
      </w:pPr>
      <w:r>
        <w:rPr>
          <w:rFonts w:ascii="FrankRuehl" w:hAnsi="FrankRuehl" w:cs="FrankRuehl" w:hint="cs"/>
          <w:sz w:val="28"/>
          <w:szCs w:val="28"/>
          <w:rtl/>
        </w:rPr>
        <w:t>נתבע</w:t>
      </w:r>
      <w:r w:rsidR="00A82C2C">
        <w:rPr>
          <w:rFonts w:ascii="FrankRuehl" w:hAnsi="FrankRuehl" w:cs="FrankRuehl" w:hint="cs"/>
          <w:sz w:val="28"/>
          <w:szCs w:val="28"/>
          <w:rtl/>
        </w:rPr>
        <w:t xml:space="preserve"> 1</w:t>
      </w:r>
      <w:r>
        <w:rPr>
          <w:rFonts w:ascii="FrankRuehl" w:hAnsi="FrankRuehl" w:cs="FrankRuehl" w:hint="cs"/>
          <w:sz w:val="28"/>
          <w:szCs w:val="28"/>
          <w:rtl/>
        </w:rPr>
        <w:t xml:space="preserve"> הפנה לכך שהעברות הבנק מעידות כי מחשבונו הועברו </w:t>
      </w:r>
      <w:r w:rsidR="00BC1AFF">
        <w:rPr>
          <w:rFonts w:ascii="FrankRuehl" w:hAnsi="FrankRuehl" w:cs="FrankRuehl" w:hint="cs"/>
          <w:sz w:val="28"/>
          <w:szCs w:val="28"/>
          <w:rtl/>
        </w:rPr>
        <w:t>כספים</w:t>
      </w:r>
      <w:r>
        <w:rPr>
          <w:rFonts w:ascii="FrankRuehl" w:hAnsi="FrankRuehl" w:cs="FrankRuehl" w:hint="cs"/>
          <w:sz w:val="28"/>
          <w:szCs w:val="28"/>
          <w:rtl/>
        </w:rPr>
        <w:t xml:space="preserve"> בסכום כולל של 1,376,620 ₪</w:t>
      </w:r>
      <w:r w:rsidR="00BC1AFF">
        <w:rPr>
          <w:rFonts w:ascii="FrankRuehl" w:hAnsi="FrankRuehl" w:cs="FrankRuehl" w:hint="cs"/>
          <w:sz w:val="28"/>
          <w:szCs w:val="28"/>
          <w:rtl/>
        </w:rPr>
        <w:t>,</w:t>
      </w:r>
      <w:r>
        <w:rPr>
          <w:rFonts w:ascii="FrankRuehl" w:hAnsi="FrankRuehl" w:cs="FrankRuehl" w:hint="cs"/>
          <w:sz w:val="28"/>
          <w:szCs w:val="28"/>
          <w:rtl/>
        </w:rPr>
        <w:t xml:space="preserve"> מתוכו סך 1,312,320 ₪ לחשבון התובעת ועוד סך 33,000 ₪ לא</w:t>
      </w:r>
      <w:r w:rsidR="00BC1AFF">
        <w:rPr>
          <w:rFonts w:ascii="FrankRuehl" w:hAnsi="FrankRuehl" w:cs="FrankRuehl" w:hint="cs"/>
          <w:sz w:val="28"/>
          <w:szCs w:val="28"/>
          <w:rtl/>
        </w:rPr>
        <w:t>ֵ</w:t>
      </w:r>
      <w:r>
        <w:rPr>
          <w:rFonts w:ascii="FrankRuehl" w:hAnsi="FrankRuehl" w:cs="FrankRuehl" w:hint="cs"/>
          <w:sz w:val="28"/>
          <w:szCs w:val="28"/>
          <w:rtl/>
        </w:rPr>
        <w:t xml:space="preserve">ם התובעת. נוסף על כך </w:t>
      </w:r>
      <w:r w:rsidR="00BC1AFF">
        <w:rPr>
          <w:rFonts w:ascii="FrankRuehl" w:hAnsi="FrankRuehl" w:cs="FrankRuehl" w:hint="cs"/>
          <w:sz w:val="28"/>
          <w:szCs w:val="28"/>
          <w:rtl/>
        </w:rPr>
        <w:t xml:space="preserve">נטען כי </w:t>
      </w:r>
      <w:r>
        <w:rPr>
          <w:rFonts w:ascii="FrankRuehl" w:hAnsi="FrankRuehl" w:cs="FrankRuehl" w:hint="cs"/>
          <w:sz w:val="28"/>
          <w:szCs w:val="28"/>
          <w:rtl/>
        </w:rPr>
        <w:t>נמשכו מהחשבון במזומן סכומים בסך כול</w:t>
      </w:r>
      <w:r w:rsidR="00BC1AFF">
        <w:rPr>
          <w:rFonts w:ascii="FrankRuehl" w:hAnsi="FrankRuehl" w:cs="FrankRuehl" w:hint="cs"/>
          <w:sz w:val="28"/>
          <w:szCs w:val="28"/>
          <w:rtl/>
        </w:rPr>
        <w:t>ל</w:t>
      </w:r>
      <w:r>
        <w:rPr>
          <w:rFonts w:ascii="FrankRuehl" w:hAnsi="FrankRuehl" w:cs="FrankRuehl" w:hint="cs"/>
          <w:sz w:val="28"/>
          <w:szCs w:val="28"/>
          <w:rtl/>
        </w:rPr>
        <w:t xml:space="preserve"> של 598,500 ₪ מיום 13.</w:t>
      </w:r>
      <w:r w:rsidR="00BC1AFF">
        <w:rPr>
          <w:rFonts w:ascii="FrankRuehl" w:hAnsi="FrankRuehl" w:cs="FrankRuehl" w:hint="cs"/>
          <w:sz w:val="28"/>
          <w:szCs w:val="28"/>
          <w:rtl/>
        </w:rPr>
        <w:t>04</w:t>
      </w:r>
      <w:r>
        <w:rPr>
          <w:rFonts w:ascii="FrankRuehl" w:hAnsi="FrankRuehl" w:cs="FrankRuehl" w:hint="cs"/>
          <w:sz w:val="28"/>
          <w:szCs w:val="28"/>
          <w:rtl/>
        </w:rPr>
        <w:t xml:space="preserve">.2018 </w:t>
      </w:r>
      <w:r>
        <w:rPr>
          <w:rFonts w:ascii="FrankRuehl" w:hAnsi="FrankRuehl" w:cs="FrankRuehl" w:hint="cs"/>
          <w:sz w:val="28"/>
          <w:szCs w:val="28"/>
          <w:rtl/>
        </w:rPr>
        <w:lastRenderedPageBreak/>
        <w:t xml:space="preserve">ועד לסוף חודש פברואר 2018. </w:t>
      </w:r>
      <w:r w:rsidR="00BC1AFF">
        <w:rPr>
          <w:rFonts w:ascii="FrankRuehl" w:hAnsi="FrankRuehl" w:cs="FrankRuehl" w:hint="cs"/>
          <w:sz w:val="28"/>
          <w:szCs w:val="28"/>
          <w:rtl/>
        </w:rPr>
        <w:t xml:space="preserve">עוד נטען כי </w:t>
      </w:r>
      <w:r>
        <w:rPr>
          <w:rFonts w:ascii="FrankRuehl" w:hAnsi="FrankRuehl" w:cs="FrankRuehl" w:hint="cs"/>
          <w:sz w:val="28"/>
          <w:szCs w:val="28"/>
          <w:rtl/>
        </w:rPr>
        <w:t>משיכות המ</w:t>
      </w:r>
      <w:r w:rsidR="00BC1AFF">
        <w:rPr>
          <w:rFonts w:ascii="FrankRuehl" w:hAnsi="FrankRuehl" w:cs="FrankRuehl" w:hint="cs"/>
          <w:sz w:val="28"/>
          <w:szCs w:val="28"/>
          <w:rtl/>
        </w:rPr>
        <w:t xml:space="preserve">זומן נעשו באמצעות כרטיס בנקט בתדירות כמעט יומית וכי </w:t>
      </w:r>
      <w:r w:rsidR="00AA0209">
        <w:rPr>
          <w:rFonts w:ascii="FrankRuehl" w:hAnsi="FrankRuehl" w:cs="FrankRuehl" w:hint="cs"/>
          <w:sz w:val="28"/>
          <w:szCs w:val="28"/>
          <w:rtl/>
        </w:rPr>
        <w:t xml:space="preserve">מרבית המשיכות היו </w:t>
      </w:r>
      <w:r w:rsidR="00BC1AFF">
        <w:rPr>
          <w:rFonts w:ascii="FrankRuehl" w:hAnsi="FrankRuehl" w:cs="FrankRuehl" w:hint="cs"/>
          <w:sz w:val="28"/>
          <w:szCs w:val="28"/>
          <w:rtl/>
        </w:rPr>
        <w:t xml:space="preserve">על </w:t>
      </w:r>
      <w:r w:rsidR="00AA0209">
        <w:rPr>
          <w:rFonts w:ascii="FrankRuehl" w:hAnsi="FrankRuehl" w:cs="FrankRuehl" w:hint="cs"/>
          <w:sz w:val="28"/>
          <w:szCs w:val="28"/>
          <w:rtl/>
        </w:rPr>
        <w:t xml:space="preserve">סך </w:t>
      </w:r>
      <w:r>
        <w:rPr>
          <w:rFonts w:ascii="FrankRuehl" w:hAnsi="FrankRuehl" w:cs="FrankRuehl" w:hint="cs"/>
          <w:sz w:val="28"/>
          <w:szCs w:val="28"/>
          <w:rtl/>
        </w:rPr>
        <w:t>4,000 ₪</w:t>
      </w:r>
      <w:r w:rsidR="00AA0209">
        <w:rPr>
          <w:rFonts w:ascii="FrankRuehl" w:hAnsi="FrankRuehl" w:cs="FrankRuehl" w:hint="cs"/>
          <w:sz w:val="28"/>
          <w:szCs w:val="28"/>
          <w:rtl/>
        </w:rPr>
        <w:t>.</w:t>
      </w:r>
    </w:p>
    <w:p w:rsidR="00D17142" w:rsidRPr="00D17142" w:rsidRDefault="00D17142" w:rsidP="00D17142">
      <w:pPr>
        <w:pStyle w:val="ad"/>
        <w:rPr>
          <w:rFonts w:ascii="FrankRuehl" w:hAnsi="FrankRuehl" w:cs="FrankRuehl"/>
          <w:sz w:val="28"/>
          <w:szCs w:val="28"/>
          <w:rtl/>
        </w:rPr>
      </w:pPr>
    </w:p>
    <w:p w:rsidR="00924C91" w:rsidRDefault="00924C91" w:rsidP="00BF60C6">
      <w:pPr>
        <w:pStyle w:val="ad"/>
        <w:numPr>
          <w:ilvl w:val="0"/>
          <w:numId w:val="1"/>
        </w:numPr>
        <w:spacing w:after="160" w:line="360" w:lineRule="auto"/>
        <w:jc w:val="both"/>
        <w:rPr>
          <w:rFonts w:ascii="FrankRuehl" w:hAnsi="FrankRuehl" w:cs="FrankRuehl"/>
          <w:sz w:val="28"/>
          <w:szCs w:val="28"/>
        </w:rPr>
      </w:pPr>
      <w:r>
        <w:rPr>
          <w:rFonts w:ascii="FrankRuehl" w:hAnsi="FrankRuehl" w:cs="FrankRuehl" w:hint="cs"/>
          <w:sz w:val="28"/>
          <w:szCs w:val="28"/>
          <w:rtl/>
        </w:rPr>
        <w:t>בנוגע למק</w:t>
      </w:r>
      <w:r w:rsidR="009709FC">
        <w:rPr>
          <w:rFonts w:ascii="FrankRuehl" w:hAnsi="FrankRuehl" w:cs="FrankRuehl" w:hint="cs"/>
          <w:sz w:val="28"/>
          <w:szCs w:val="28"/>
          <w:rtl/>
        </w:rPr>
        <w:t>ר</w:t>
      </w:r>
      <w:r>
        <w:rPr>
          <w:rFonts w:ascii="FrankRuehl" w:hAnsi="FrankRuehl" w:cs="FrankRuehl" w:hint="cs"/>
          <w:sz w:val="28"/>
          <w:szCs w:val="28"/>
          <w:rtl/>
        </w:rPr>
        <w:t xml:space="preserve">קעין הנוספים נטען כי </w:t>
      </w:r>
      <w:r w:rsidR="00BF60C6">
        <w:rPr>
          <w:rFonts w:ascii="FrankRuehl" w:hAnsi="FrankRuehl" w:cs="FrankRuehl" w:hint="cs"/>
          <w:sz w:val="28"/>
          <w:szCs w:val="28"/>
          <w:rtl/>
        </w:rPr>
        <w:t>הנתבע החליט, כהשקעה עתידית</w:t>
      </w:r>
      <w:r w:rsidR="00BC1AFF">
        <w:rPr>
          <w:rFonts w:ascii="FrankRuehl" w:hAnsi="FrankRuehl" w:cs="FrankRuehl" w:hint="cs"/>
          <w:sz w:val="28"/>
          <w:szCs w:val="28"/>
          <w:rtl/>
        </w:rPr>
        <w:t>, לרכוש את המקרקעין.</w:t>
      </w:r>
      <w:r w:rsidR="00BF60C6">
        <w:rPr>
          <w:rFonts w:ascii="FrankRuehl" w:hAnsi="FrankRuehl" w:cs="FrankRuehl" w:hint="cs"/>
          <w:sz w:val="28"/>
          <w:szCs w:val="28"/>
          <w:rtl/>
        </w:rPr>
        <w:t xml:space="preserve"> </w:t>
      </w:r>
      <w:r>
        <w:rPr>
          <w:rFonts w:ascii="FrankRuehl" w:hAnsi="FrankRuehl" w:cs="FrankRuehl" w:hint="cs"/>
          <w:sz w:val="28"/>
          <w:szCs w:val="28"/>
          <w:rtl/>
        </w:rPr>
        <w:t>התשלומים שהועברו לאחות הנתבע היו מכספי הנתבע בלבד, לא מכספים משותפים ועל כן אין התובעת זכאית לזכויות במקרקעין ש</w:t>
      </w:r>
      <w:r w:rsidR="009709FC">
        <w:rPr>
          <w:rFonts w:ascii="FrankRuehl" w:hAnsi="FrankRuehl" w:cs="FrankRuehl" w:hint="cs"/>
          <w:sz w:val="28"/>
          <w:szCs w:val="28"/>
          <w:rtl/>
        </w:rPr>
        <w:t>נרכשו. לגופם של סכומים נטען כי הועבר לאח</w:t>
      </w:r>
      <w:r w:rsidR="00082167">
        <w:rPr>
          <w:rFonts w:ascii="FrankRuehl" w:hAnsi="FrankRuehl" w:cs="FrankRuehl" w:hint="cs"/>
          <w:sz w:val="28"/>
          <w:szCs w:val="28"/>
          <w:rtl/>
        </w:rPr>
        <w:t>ו</w:t>
      </w:r>
      <w:r w:rsidR="009709FC">
        <w:rPr>
          <w:rFonts w:ascii="FrankRuehl" w:hAnsi="FrankRuehl" w:cs="FrankRuehl" w:hint="cs"/>
          <w:sz w:val="28"/>
          <w:szCs w:val="28"/>
          <w:rtl/>
        </w:rPr>
        <w:t>ת הנתבע סך 490,000 ₪ בהעברות בנקאיות כמפורט</w:t>
      </w:r>
      <w:r w:rsidR="00C60F2D">
        <w:rPr>
          <w:rFonts w:ascii="FrankRuehl" w:hAnsi="FrankRuehl" w:cs="FrankRuehl" w:hint="cs"/>
          <w:sz w:val="28"/>
          <w:szCs w:val="28"/>
          <w:rtl/>
        </w:rPr>
        <w:t xml:space="preserve"> ו</w:t>
      </w:r>
      <w:r w:rsidR="009709FC">
        <w:rPr>
          <w:rFonts w:ascii="FrankRuehl" w:hAnsi="FrankRuehl" w:cs="FrankRuehl" w:hint="cs"/>
          <w:sz w:val="28"/>
          <w:szCs w:val="28"/>
          <w:rtl/>
        </w:rPr>
        <w:t xml:space="preserve">לא הועבר סך 160,000 ₪ במזומן כנטען.  </w:t>
      </w:r>
    </w:p>
    <w:p w:rsidR="004B1B53" w:rsidRPr="00082167" w:rsidRDefault="004B1B53" w:rsidP="004B1B53">
      <w:pPr>
        <w:pStyle w:val="ad"/>
        <w:rPr>
          <w:rFonts w:ascii="FrankRuehl" w:hAnsi="FrankRuehl" w:cs="FrankRuehl"/>
          <w:sz w:val="28"/>
          <w:szCs w:val="28"/>
          <w:rtl/>
        </w:rPr>
      </w:pPr>
    </w:p>
    <w:p w:rsidR="00D17142" w:rsidRPr="00605621" w:rsidRDefault="00DD1A55" w:rsidP="009709FC">
      <w:pPr>
        <w:pStyle w:val="ad"/>
        <w:numPr>
          <w:ilvl w:val="0"/>
          <w:numId w:val="1"/>
        </w:numPr>
        <w:spacing w:after="160" w:line="360" w:lineRule="auto"/>
        <w:jc w:val="both"/>
        <w:rPr>
          <w:rFonts w:ascii="FrankRuehl" w:hAnsi="FrankRuehl" w:cs="FrankRuehl"/>
          <w:sz w:val="28"/>
          <w:szCs w:val="28"/>
        </w:rPr>
      </w:pPr>
      <w:r w:rsidRPr="00605621">
        <w:rPr>
          <w:rFonts w:ascii="FrankRuehl" w:hAnsi="FrankRuehl" w:cs="FrankRuehl" w:hint="cs"/>
          <w:sz w:val="28"/>
          <w:szCs w:val="28"/>
          <w:rtl/>
        </w:rPr>
        <w:t>בית המשפט התבקש לדחות את התביעה.</w:t>
      </w:r>
    </w:p>
    <w:p w:rsidR="00DD1A55" w:rsidRPr="00DD1A55" w:rsidRDefault="00DD1A55" w:rsidP="00DD1A55">
      <w:pPr>
        <w:pStyle w:val="ad"/>
        <w:rPr>
          <w:rFonts w:ascii="FrankRuehl" w:hAnsi="FrankRuehl" w:cs="FrankRuehl"/>
          <w:sz w:val="28"/>
          <w:szCs w:val="28"/>
          <w:rtl/>
        </w:rPr>
      </w:pPr>
    </w:p>
    <w:p w:rsidR="000F7C85" w:rsidRDefault="00132910" w:rsidP="00297B5A">
      <w:pPr>
        <w:pStyle w:val="ad"/>
        <w:numPr>
          <w:ilvl w:val="0"/>
          <w:numId w:val="1"/>
        </w:numPr>
        <w:spacing w:after="160" w:line="360" w:lineRule="auto"/>
        <w:jc w:val="both"/>
        <w:rPr>
          <w:rFonts w:ascii="FrankRuehl" w:hAnsi="FrankRuehl" w:cs="FrankRuehl"/>
          <w:sz w:val="28"/>
          <w:szCs w:val="28"/>
        </w:rPr>
      </w:pPr>
      <w:r>
        <w:rPr>
          <w:rFonts w:ascii="FrankRuehl" w:hAnsi="FrankRuehl" w:cs="FrankRuehl" w:hint="cs"/>
          <w:sz w:val="28"/>
          <w:szCs w:val="28"/>
          <w:rtl/>
        </w:rPr>
        <w:t>בהמשך לטענות הנתבע כי התובעת גזלה את כספו, הגיש הנתבע</w:t>
      </w:r>
      <w:r w:rsidR="00CE06A9">
        <w:rPr>
          <w:rFonts w:ascii="FrankRuehl" w:hAnsi="FrankRuehl" w:cs="FrankRuehl" w:hint="cs"/>
          <w:sz w:val="28"/>
          <w:szCs w:val="28"/>
          <w:rtl/>
        </w:rPr>
        <w:t>,</w:t>
      </w:r>
      <w:r>
        <w:rPr>
          <w:rFonts w:ascii="FrankRuehl" w:hAnsi="FrankRuehl" w:cs="FrankRuehl" w:hint="cs"/>
          <w:sz w:val="28"/>
          <w:szCs w:val="28"/>
          <w:rtl/>
        </w:rPr>
        <w:t xml:space="preserve"> </w:t>
      </w:r>
      <w:r w:rsidR="000F7C85">
        <w:rPr>
          <w:rFonts w:ascii="FrankRuehl" w:hAnsi="FrankRuehl" w:cs="FrankRuehl" w:hint="cs"/>
          <w:sz w:val="28"/>
          <w:szCs w:val="28"/>
          <w:rtl/>
        </w:rPr>
        <w:t xml:space="preserve">כנגד התובעת, </w:t>
      </w:r>
      <w:r>
        <w:rPr>
          <w:rFonts w:ascii="FrankRuehl" w:hAnsi="FrankRuehl" w:cs="FrankRuehl" w:hint="cs"/>
          <w:sz w:val="28"/>
          <w:szCs w:val="28"/>
          <w:rtl/>
        </w:rPr>
        <w:t>תביעה כספית ועתר לחייב</w:t>
      </w:r>
      <w:r w:rsidR="00D42198">
        <w:rPr>
          <w:rFonts w:ascii="FrankRuehl" w:hAnsi="FrankRuehl" w:cs="FrankRuehl" w:hint="cs"/>
          <w:sz w:val="28"/>
          <w:szCs w:val="28"/>
          <w:rtl/>
        </w:rPr>
        <w:t>ה</w:t>
      </w:r>
      <w:r w:rsidR="00CE06A9">
        <w:rPr>
          <w:rFonts w:ascii="FrankRuehl" w:hAnsi="FrankRuehl" w:cs="FrankRuehl" w:hint="cs"/>
          <w:sz w:val="28"/>
          <w:szCs w:val="28"/>
          <w:rtl/>
        </w:rPr>
        <w:t>ּ</w:t>
      </w:r>
      <w:r>
        <w:rPr>
          <w:rFonts w:ascii="FrankRuehl" w:hAnsi="FrankRuehl" w:cs="FrankRuehl" w:hint="cs"/>
          <w:sz w:val="28"/>
          <w:szCs w:val="28"/>
          <w:rtl/>
        </w:rPr>
        <w:t xml:space="preserve"> בתשלום סך 3,400,000 ₪. בתביעתו </w:t>
      </w:r>
      <w:r w:rsidR="00297B5A">
        <w:rPr>
          <w:rFonts w:ascii="FrankRuehl" w:hAnsi="FrankRuehl" w:cs="FrankRuehl" w:hint="cs"/>
          <w:sz w:val="28"/>
          <w:szCs w:val="28"/>
          <w:rtl/>
        </w:rPr>
        <w:t xml:space="preserve">חזר הנתבע על טענותיו </w:t>
      </w:r>
      <w:r w:rsidR="000F7C85">
        <w:rPr>
          <w:rFonts w:ascii="FrankRuehl" w:hAnsi="FrankRuehl" w:cs="FrankRuehl" w:hint="cs"/>
          <w:sz w:val="28"/>
          <w:szCs w:val="28"/>
          <w:rtl/>
        </w:rPr>
        <w:t>ו</w:t>
      </w:r>
      <w:r w:rsidR="00297B5A">
        <w:rPr>
          <w:rFonts w:ascii="FrankRuehl" w:hAnsi="FrankRuehl" w:cs="FrankRuehl" w:hint="cs"/>
          <w:sz w:val="28"/>
          <w:szCs w:val="28"/>
          <w:rtl/>
        </w:rPr>
        <w:t>הדגיש כ</w:t>
      </w:r>
      <w:r w:rsidR="000F7C85">
        <w:rPr>
          <w:rFonts w:ascii="FrankRuehl" w:hAnsi="FrankRuehl" w:cs="FrankRuehl" w:hint="cs"/>
          <w:sz w:val="28"/>
          <w:szCs w:val="28"/>
          <w:rtl/>
        </w:rPr>
        <w:t xml:space="preserve">י </w:t>
      </w:r>
      <w:r w:rsidR="00D42198">
        <w:rPr>
          <w:rFonts w:ascii="FrankRuehl" w:hAnsi="FrankRuehl" w:cs="FrankRuehl" w:hint="cs"/>
          <w:sz w:val="28"/>
          <w:szCs w:val="28"/>
          <w:rtl/>
        </w:rPr>
        <w:t xml:space="preserve">הכספים שמשכה התובעת היו כספו </w:t>
      </w:r>
      <w:r w:rsidR="000F7C85">
        <w:rPr>
          <w:rFonts w:ascii="FrankRuehl" w:hAnsi="FrankRuehl" w:cs="FrankRuehl" w:hint="cs"/>
          <w:sz w:val="28"/>
          <w:szCs w:val="28"/>
          <w:rtl/>
        </w:rPr>
        <w:t>האישי ולא רכוש משותף</w:t>
      </w:r>
      <w:r w:rsidR="00297B5A">
        <w:rPr>
          <w:rFonts w:ascii="FrankRuehl" w:hAnsi="FrankRuehl" w:cs="FrankRuehl" w:hint="cs"/>
          <w:sz w:val="28"/>
          <w:szCs w:val="28"/>
          <w:rtl/>
        </w:rPr>
        <w:t xml:space="preserve"> עוד הודגש כי </w:t>
      </w:r>
      <w:r w:rsidR="00212A98">
        <w:rPr>
          <w:rFonts w:ascii="FrankRuehl" w:hAnsi="FrankRuehl" w:cs="FrankRuehl" w:hint="cs"/>
          <w:sz w:val="28"/>
          <w:szCs w:val="28"/>
          <w:rtl/>
        </w:rPr>
        <w:t>ביטול צו מינוי האפוטרופסות נועד "</w:t>
      </w:r>
      <w:r w:rsidR="00082167" w:rsidRPr="00CE06A9">
        <w:rPr>
          <w:rFonts w:ascii="FrankRuehl" w:hAnsi="FrankRuehl" w:cs="Miriam" w:hint="cs"/>
          <w:sz w:val="28"/>
          <w:rtl/>
        </w:rPr>
        <w:t>להכשיר</w:t>
      </w:r>
      <w:r w:rsidR="00212A98">
        <w:rPr>
          <w:rFonts w:ascii="FrankRuehl" w:hAnsi="FrankRuehl" w:cs="FrankRuehl" w:hint="cs"/>
          <w:sz w:val="28"/>
          <w:szCs w:val="28"/>
          <w:rtl/>
        </w:rPr>
        <w:t>" את משיכות הכספים</w:t>
      </w:r>
      <w:r w:rsidR="00D42198">
        <w:rPr>
          <w:rFonts w:ascii="FrankRuehl" w:hAnsi="FrankRuehl" w:cs="FrankRuehl" w:hint="cs"/>
          <w:sz w:val="28"/>
          <w:szCs w:val="28"/>
          <w:rtl/>
        </w:rPr>
        <w:t xml:space="preserve"> (יוער כי במקור התביעה הו</w:t>
      </w:r>
      <w:r w:rsidR="00985809">
        <w:rPr>
          <w:rFonts w:ascii="FrankRuehl" w:hAnsi="FrankRuehl" w:cs="FrankRuehl" w:hint="cs"/>
          <w:sz w:val="28"/>
          <w:szCs w:val="28"/>
          <w:rtl/>
        </w:rPr>
        <w:t>גשה גם כנגד הוריה ואח</w:t>
      </w:r>
      <w:r w:rsidR="00CE06A9">
        <w:rPr>
          <w:rFonts w:ascii="FrankRuehl" w:hAnsi="FrankRuehl" w:cs="FrankRuehl" w:hint="cs"/>
          <w:sz w:val="28"/>
          <w:szCs w:val="28"/>
          <w:rtl/>
        </w:rPr>
        <w:t>ֵ</w:t>
      </w:r>
      <w:r w:rsidR="00985809">
        <w:rPr>
          <w:rFonts w:ascii="FrankRuehl" w:hAnsi="FrankRuehl" w:cs="FrankRuehl" w:hint="cs"/>
          <w:sz w:val="28"/>
          <w:szCs w:val="28"/>
          <w:rtl/>
        </w:rPr>
        <w:t>יה של התוב</w:t>
      </w:r>
      <w:r w:rsidR="00D42198">
        <w:rPr>
          <w:rFonts w:ascii="FrankRuehl" w:hAnsi="FrankRuehl" w:cs="FrankRuehl" w:hint="cs"/>
          <w:sz w:val="28"/>
          <w:szCs w:val="28"/>
          <w:rtl/>
        </w:rPr>
        <w:t>ע</w:t>
      </w:r>
      <w:r w:rsidR="00985809">
        <w:rPr>
          <w:rFonts w:ascii="FrankRuehl" w:hAnsi="FrankRuehl" w:cs="FrankRuehl" w:hint="cs"/>
          <w:sz w:val="28"/>
          <w:szCs w:val="28"/>
          <w:rtl/>
        </w:rPr>
        <w:t>ת</w:t>
      </w:r>
      <w:r w:rsidR="00D42198">
        <w:rPr>
          <w:rFonts w:ascii="FrankRuehl" w:hAnsi="FrankRuehl" w:cs="FrankRuehl" w:hint="cs"/>
          <w:sz w:val="28"/>
          <w:szCs w:val="28"/>
          <w:rtl/>
        </w:rPr>
        <w:t>, אך נתבעים אלו נמחקו בהסכמה</w:t>
      </w:r>
      <w:r w:rsidR="00CE06A9">
        <w:rPr>
          <w:rFonts w:ascii="FrankRuehl" w:hAnsi="FrankRuehl" w:cs="FrankRuehl" w:hint="cs"/>
          <w:sz w:val="28"/>
          <w:szCs w:val="28"/>
          <w:rtl/>
        </w:rPr>
        <w:t xml:space="preserve"> -</w:t>
      </w:r>
      <w:r w:rsidR="0047365A">
        <w:rPr>
          <w:rFonts w:ascii="FrankRuehl" w:hAnsi="FrankRuehl" w:cs="FrankRuehl" w:hint="cs"/>
          <w:sz w:val="28"/>
          <w:szCs w:val="28"/>
          <w:rtl/>
        </w:rPr>
        <w:t xml:space="preserve"> ראו החלטה מיום 15.</w:t>
      </w:r>
      <w:r w:rsidR="00CE06A9">
        <w:rPr>
          <w:rFonts w:ascii="FrankRuehl" w:hAnsi="FrankRuehl" w:cs="FrankRuehl" w:hint="cs"/>
          <w:sz w:val="28"/>
          <w:szCs w:val="28"/>
          <w:rtl/>
        </w:rPr>
        <w:t>05</w:t>
      </w:r>
      <w:r w:rsidR="0047365A">
        <w:rPr>
          <w:rFonts w:ascii="FrankRuehl" w:hAnsi="FrankRuehl" w:cs="FrankRuehl" w:hint="cs"/>
          <w:sz w:val="28"/>
          <w:szCs w:val="28"/>
          <w:rtl/>
        </w:rPr>
        <w:t>.2022</w:t>
      </w:r>
      <w:r w:rsidR="00D42198">
        <w:rPr>
          <w:rFonts w:ascii="FrankRuehl" w:hAnsi="FrankRuehl" w:cs="FrankRuehl" w:hint="cs"/>
          <w:sz w:val="28"/>
          <w:szCs w:val="28"/>
          <w:rtl/>
        </w:rPr>
        <w:t>).</w:t>
      </w:r>
    </w:p>
    <w:p w:rsidR="00087D30" w:rsidRPr="00087D30" w:rsidRDefault="00087D30" w:rsidP="00087D30">
      <w:pPr>
        <w:pStyle w:val="ad"/>
        <w:rPr>
          <w:rFonts w:ascii="FrankRuehl" w:hAnsi="FrankRuehl" w:cs="FrankRuehl"/>
          <w:sz w:val="28"/>
          <w:szCs w:val="28"/>
          <w:rtl/>
        </w:rPr>
      </w:pPr>
    </w:p>
    <w:p w:rsidR="00297B5A" w:rsidRDefault="000F7C85" w:rsidP="00275004">
      <w:pPr>
        <w:pStyle w:val="ad"/>
        <w:numPr>
          <w:ilvl w:val="0"/>
          <w:numId w:val="1"/>
        </w:numPr>
        <w:spacing w:after="160" w:line="360" w:lineRule="auto"/>
        <w:jc w:val="both"/>
        <w:rPr>
          <w:rFonts w:ascii="FrankRuehl" w:hAnsi="FrankRuehl" w:cs="FrankRuehl"/>
          <w:sz w:val="28"/>
          <w:szCs w:val="28"/>
        </w:rPr>
      </w:pPr>
      <w:r w:rsidRPr="00FD0827">
        <w:rPr>
          <w:rFonts w:ascii="FrankRuehl" w:hAnsi="FrankRuehl" w:cs="FrankRuehl" w:hint="cs"/>
          <w:sz w:val="28"/>
          <w:szCs w:val="28"/>
          <w:rtl/>
        </w:rPr>
        <w:t>בכתב הגנתה</w:t>
      </w:r>
      <w:r w:rsidR="00CE06A9">
        <w:rPr>
          <w:rFonts w:ascii="FrankRuehl" w:hAnsi="FrankRuehl" w:cs="FrankRuehl" w:hint="cs"/>
          <w:sz w:val="28"/>
          <w:szCs w:val="28"/>
          <w:rtl/>
        </w:rPr>
        <w:t>ּ</w:t>
      </w:r>
      <w:r w:rsidRPr="00FD0827">
        <w:rPr>
          <w:rFonts w:ascii="FrankRuehl" w:hAnsi="FrankRuehl" w:cs="FrankRuehl" w:hint="cs"/>
          <w:sz w:val="28"/>
          <w:szCs w:val="28"/>
          <w:rtl/>
        </w:rPr>
        <w:t xml:space="preserve"> של התובעת נטען כי </w:t>
      </w:r>
      <w:r w:rsidR="00FD0827" w:rsidRPr="00FD0827">
        <w:rPr>
          <w:rFonts w:ascii="FrankRuehl" w:hAnsi="FrankRuehl" w:cs="FrankRuehl" w:hint="cs"/>
          <w:sz w:val="28"/>
          <w:szCs w:val="28"/>
          <w:rtl/>
        </w:rPr>
        <w:t xml:space="preserve">התביעה היא תביעת סרק. התובעת טענה כי במהלך החיים המשותפים, השתמש </w:t>
      </w:r>
      <w:r w:rsidR="00CE06A9">
        <w:rPr>
          <w:rFonts w:ascii="FrankRuehl" w:hAnsi="FrankRuehl" w:cs="FrankRuehl" w:hint="cs"/>
          <w:sz w:val="28"/>
          <w:szCs w:val="28"/>
          <w:rtl/>
        </w:rPr>
        <w:t xml:space="preserve">הנתבע </w:t>
      </w:r>
      <w:r w:rsidR="00FD0827" w:rsidRPr="00FD0827">
        <w:rPr>
          <w:rFonts w:ascii="FrankRuehl" w:hAnsi="FrankRuehl" w:cs="FrankRuehl" w:hint="cs"/>
          <w:sz w:val="28"/>
          <w:szCs w:val="28"/>
          <w:rtl/>
        </w:rPr>
        <w:t>בחשבו</w:t>
      </w:r>
      <w:r w:rsidR="00FD0827">
        <w:rPr>
          <w:rFonts w:ascii="FrankRuehl" w:hAnsi="FrankRuehl" w:cs="FrankRuehl" w:hint="cs"/>
          <w:sz w:val="28"/>
          <w:szCs w:val="28"/>
          <w:rtl/>
        </w:rPr>
        <w:t xml:space="preserve">ן שהתנהל על שמה בבנק </w:t>
      </w:r>
      <w:r w:rsidR="00275004">
        <w:rPr>
          <w:rFonts w:ascii="FrankRuehl" w:hAnsi="FrankRuehl" w:cs="FrankRuehl" w:hint="cs"/>
          <w:sz w:val="28"/>
          <w:szCs w:val="28"/>
          <w:rtl/>
        </w:rPr>
        <w:t>------</w:t>
      </w:r>
      <w:r w:rsidR="00FD0827">
        <w:rPr>
          <w:rFonts w:ascii="FrankRuehl" w:hAnsi="FrankRuehl" w:cs="FrankRuehl" w:hint="cs"/>
          <w:sz w:val="28"/>
          <w:szCs w:val="28"/>
          <w:rtl/>
        </w:rPr>
        <w:t xml:space="preserve">, ח-ן מספר </w:t>
      </w:r>
      <w:r w:rsidR="00275004">
        <w:rPr>
          <w:rFonts w:ascii="FrankRuehl" w:hAnsi="FrankRuehl" w:cs="FrankRuehl" w:hint="cs"/>
          <w:sz w:val="28"/>
          <w:szCs w:val="28"/>
          <w:rtl/>
        </w:rPr>
        <w:t>------</w:t>
      </w:r>
      <w:r w:rsidR="00FD0827" w:rsidRPr="00FD0827">
        <w:rPr>
          <w:rFonts w:ascii="FrankRuehl" w:hAnsi="FrankRuehl" w:cs="FrankRuehl" w:hint="cs"/>
          <w:sz w:val="28"/>
          <w:szCs w:val="28"/>
          <w:rtl/>
        </w:rPr>
        <w:t>, לשם הפקדת משכורות</w:t>
      </w:r>
      <w:r w:rsidR="00FD0827">
        <w:rPr>
          <w:rFonts w:ascii="FrankRuehl" w:hAnsi="FrankRuehl" w:cs="FrankRuehl" w:hint="cs"/>
          <w:sz w:val="28"/>
          <w:szCs w:val="28"/>
          <w:rtl/>
        </w:rPr>
        <w:t>יו</w:t>
      </w:r>
      <w:r w:rsidR="00FD0827" w:rsidRPr="00FD0827">
        <w:rPr>
          <w:rFonts w:ascii="FrankRuehl" w:hAnsi="FrankRuehl" w:cs="FrankRuehl" w:hint="cs"/>
          <w:sz w:val="28"/>
          <w:szCs w:val="28"/>
          <w:rtl/>
        </w:rPr>
        <w:t xml:space="preserve"> ו</w:t>
      </w:r>
      <w:r w:rsidR="00FD0827">
        <w:rPr>
          <w:rFonts w:ascii="FrankRuehl" w:hAnsi="FrankRuehl" w:cs="FrankRuehl" w:hint="cs"/>
          <w:sz w:val="28"/>
          <w:szCs w:val="28"/>
          <w:rtl/>
        </w:rPr>
        <w:t>קבלת ק</w:t>
      </w:r>
      <w:r w:rsidR="00CE06A9">
        <w:rPr>
          <w:rFonts w:ascii="FrankRuehl" w:hAnsi="FrankRuehl" w:cs="FrankRuehl" w:hint="cs"/>
          <w:sz w:val="28"/>
          <w:szCs w:val="28"/>
          <w:rtl/>
        </w:rPr>
        <w:t>ִ</w:t>
      </w:r>
      <w:r w:rsidR="00FD0827">
        <w:rPr>
          <w:rFonts w:ascii="FrankRuehl" w:hAnsi="FrankRuehl" w:cs="FrankRuehl" w:hint="cs"/>
          <w:sz w:val="28"/>
          <w:szCs w:val="28"/>
          <w:rtl/>
        </w:rPr>
        <w:t xml:space="preserve">צבאות </w:t>
      </w:r>
      <w:r w:rsidR="00FD0827" w:rsidRPr="00FD0827">
        <w:rPr>
          <w:rFonts w:ascii="FrankRuehl" w:hAnsi="FrankRuehl" w:cs="FrankRuehl" w:hint="cs"/>
          <w:sz w:val="28"/>
          <w:szCs w:val="28"/>
          <w:rtl/>
        </w:rPr>
        <w:t xml:space="preserve">מל"ל, מאחר וצבר חובות והיה מוגבל בבנק. </w:t>
      </w:r>
    </w:p>
    <w:p w:rsidR="00297B5A" w:rsidRPr="00297B5A" w:rsidRDefault="00297B5A" w:rsidP="00297B5A">
      <w:pPr>
        <w:pStyle w:val="ad"/>
        <w:rPr>
          <w:rFonts w:ascii="FrankRuehl" w:hAnsi="FrankRuehl" w:cs="FrankRuehl"/>
          <w:sz w:val="28"/>
          <w:szCs w:val="28"/>
          <w:rtl/>
        </w:rPr>
      </w:pPr>
    </w:p>
    <w:p w:rsidR="00FD0827" w:rsidRDefault="00FD0827" w:rsidP="00297B5A">
      <w:pPr>
        <w:pStyle w:val="ad"/>
        <w:spacing w:after="160" w:line="360" w:lineRule="auto"/>
        <w:ind w:left="360"/>
        <w:jc w:val="both"/>
        <w:rPr>
          <w:rFonts w:ascii="FrankRuehl" w:hAnsi="FrankRuehl" w:cs="FrankRuehl"/>
          <w:sz w:val="28"/>
          <w:szCs w:val="28"/>
        </w:rPr>
      </w:pPr>
      <w:r w:rsidRPr="00FD0827">
        <w:rPr>
          <w:rFonts w:ascii="FrankRuehl" w:hAnsi="FrankRuehl" w:cs="FrankRuehl" w:hint="cs"/>
          <w:sz w:val="28"/>
          <w:szCs w:val="28"/>
          <w:rtl/>
        </w:rPr>
        <w:lastRenderedPageBreak/>
        <w:t xml:space="preserve">נטען כי התובעת </w:t>
      </w:r>
      <w:r w:rsidRPr="00FD0827">
        <w:rPr>
          <w:rFonts w:ascii="FrankRuehl" w:hAnsi="FrankRuehl" w:cs="FrankRuehl" w:hint="cs"/>
          <w:i/>
          <w:iCs/>
          <w:sz w:val="28"/>
          <w:szCs w:val="28"/>
          <w:rtl/>
        </w:rPr>
        <w:t>"היא שדאגה לכל הוצאות הבית והיא שנהגה לבצע קניות ושלטה בכל העניינים הכלכליים לניהול התא מהשפחתי מחשבונה הפרטי כשהנתבע נהנה בחשבון"</w:t>
      </w:r>
      <w:r>
        <w:rPr>
          <w:rFonts w:ascii="FrankRuehl" w:hAnsi="FrankRuehl" w:cs="FrankRuehl" w:hint="cs"/>
          <w:sz w:val="28"/>
          <w:szCs w:val="28"/>
          <w:rtl/>
        </w:rPr>
        <w:t xml:space="preserve"> (סעיף 41 לכתב התביעה). נטען כי לאחר לידת הבת, בחודש יוני 2013, אובחנה אצל התובעת דלקת פרקים, והיא יצאה ממעגל העבודה בשל אובדן כושר, והחלה לקבל קצבת מל"ל.</w:t>
      </w:r>
      <w:r w:rsidR="00C44DA2">
        <w:rPr>
          <w:rFonts w:ascii="FrankRuehl" w:hAnsi="FrankRuehl" w:cs="FrankRuehl" w:hint="cs"/>
          <w:sz w:val="28"/>
          <w:szCs w:val="28"/>
          <w:rtl/>
        </w:rPr>
        <w:t xml:space="preserve"> בהמשך חלתה התובעת במחלה ממארת ועברה טיפולים קשים.  </w:t>
      </w:r>
    </w:p>
    <w:p w:rsidR="00FD0827" w:rsidRDefault="00FD0827" w:rsidP="00FD0827">
      <w:pPr>
        <w:pStyle w:val="ad"/>
        <w:spacing w:after="160" w:line="360" w:lineRule="auto"/>
        <w:ind w:left="360"/>
        <w:jc w:val="both"/>
        <w:rPr>
          <w:rFonts w:ascii="FrankRuehl" w:hAnsi="FrankRuehl" w:cs="FrankRuehl"/>
          <w:sz w:val="28"/>
          <w:szCs w:val="28"/>
          <w:rtl/>
        </w:rPr>
      </w:pPr>
    </w:p>
    <w:p w:rsidR="00FD0827" w:rsidRDefault="002A2622" w:rsidP="00D753F8">
      <w:pPr>
        <w:pStyle w:val="ad"/>
        <w:spacing w:after="160" w:line="360" w:lineRule="auto"/>
        <w:ind w:left="360"/>
        <w:jc w:val="both"/>
        <w:rPr>
          <w:rFonts w:ascii="FrankRuehl" w:hAnsi="FrankRuehl" w:cs="FrankRuehl"/>
          <w:sz w:val="28"/>
          <w:szCs w:val="28"/>
          <w:rtl/>
        </w:rPr>
      </w:pPr>
      <w:r>
        <w:rPr>
          <w:rFonts w:ascii="FrankRuehl" w:hAnsi="FrankRuehl" w:cs="FrankRuehl" w:hint="cs"/>
          <w:sz w:val="28"/>
          <w:szCs w:val="28"/>
          <w:rtl/>
        </w:rPr>
        <w:t xml:space="preserve">נטען כי לאחר התאונה שאירעה ביום </w:t>
      </w:r>
      <w:r w:rsidR="00D753F8">
        <w:rPr>
          <w:rFonts w:ascii="FrankRuehl" w:hAnsi="FrankRuehl" w:cs="FrankRuehl"/>
          <w:sz w:val="28"/>
          <w:szCs w:val="28"/>
        </w:rPr>
        <w:t>xx.xx.2014</w:t>
      </w:r>
      <w:r>
        <w:rPr>
          <w:rFonts w:ascii="FrankRuehl" w:hAnsi="FrankRuehl" w:cs="FrankRuehl" w:hint="cs"/>
          <w:sz w:val="28"/>
          <w:szCs w:val="28"/>
          <w:rtl/>
        </w:rPr>
        <w:t xml:space="preserve"> פתח הנתבע בבנק </w:t>
      </w:r>
      <w:r w:rsidR="00275004">
        <w:rPr>
          <w:rFonts w:ascii="FrankRuehl" w:hAnsi="FrankRuehl" w:cs="FrankRuehl" w:hint="cs"/>
          <w:sz w:val="28"/>
          <w:szCs w:val="28"/>
          <w:rtl/>
        </w:rPr>
        <w:t>------</w:t>
      </w:r>
      <w:r>
        <w:rPr>
          <w:rFonts w:ascii="FrankRuehl" w:hAnsi="FrankRuehl" w:cs="FrankRuehl" w:hint="cs"/>
          <w:sz w:val="28"/>
          <w:szCs w:val="28"/>
          <w:rtl/>
        </w:rPr>
        <w:t xml:space="preserve"> ביום 30.11.2014, חשבון בנק שהתנהל על שמו ונתן לתובעת </w:t>
      </w:r>
      <w:r w:rsidR="00CE06A9">
        <w:rPr>
          <w:rFonts w:ascii="FrankRuehl" w:hAnsi="FrankRuehl" w:cs="FrankRuehl" w:hint="cs"/>
          <w:sz w:val="28"/>
          <w:szCs w:val="28"/>
          <w:rtl/>
        </w:rPr>
        <w:t>ייפוי כוח בחשבון</w:t>
      </w:r>
      <w:r>
        <w:rPr>
          <w:rFonts w:ascii="FrankRuehl" w:hAnsi="FrankRuehl" w:cs="FrankRuehl" w:hint="cs"/>
          <w:sz w:val="28"/>
          <w:szCs w:val="28"/>
          <w:rtl/>
        </w:rPr>
        <w:t xml:space="preserve"> ח-ן מספר </w:t>
      </w:r>
      <w:r w:rsidR="00275004">
        <w:rPr>
          <w:rFonts w:ascii="FrankRuehl" w:hAnsi="FrankRuehl" w:cs="FrankRuehl" w:hint="cs"/>
          <w:sz w:val="28"/>
          <w:szCs w:val="28"/>
          <w:rtl/>
        </w:rPr>
        <w:t>------</w:t>
      </w:r>
      <w:r>
        <w:rPr>
          <w:rFonts w:ascii="FrankRuehl" w:hAnsi="FrankRuehl" w:cs="FrankRuehl" w:hint="cs"/>
          <w:sz w:val="28"/>
          <w:szCs w:val="28"/>
          <w:rtl/>
        </w:rPr>
        <w:t>. לאחר מכן ביום 19.04.2017, לבקשת הנתבע, צורפה התובעת כבעלים בחשבון.</w:t>
      </w:r>
    </w:p>
    <w:p w:rsidR="00A728AE" w:rsidRDefault="00A728AE" w:rsidP="002A2622">
      <w:pPr>
        <w:pStyle w:val="ad"/>
        <w:spacing w:after="160" w:line="360" w:lineRule="auto"/>
        <w:ind w:left="360"/>
        <w:jc w:val="both"/>
        <w:rPr>
          <w:rFonts w:ascii="FrankRuehl" w:hAnsi="FrankRuehl" w:cs="FrankRuehl"/>
          <w:sz w:val="28"/>
          <w:szCs w:val="28"/>
          <w:rtl/>
        </w:rPr>
      </w:pPr>
    </w:p>
    <w:p w:rsidR="00FD0827" w:rsidRDefault="00CD19CF" w:rsidP="00CE06A9">
      <w:pPr>
        <w:pStyle w:val="ad"/>
        <w:numPr>
          <w:ilvl w:val="0"/>
          <w:numId w:val="1"/>
        </w:numPr>
        <w:spacing w:after="160" w:line="360" w:lineRule="auto"/>
        <w:jc w:val="both"/>
        <w:rPr>
          <w:rFonts w:ascii="FrankRuehl" w:hAnsi="FrankRuehl" w:cs="FrankRuehl"/>
          <w:sz w:val="28"/>
          <w:szCs w:val="28"/>
        </w:rPr>
      </w:pPr>
      <w:r w:rsidRPr="00CD19CF">
        <w:rPr>
          <w:rFonts w:ascii="FrankRuehl" w:hAnsi="FrankRuehl" w:cs="FrankRuehl" w:hint="cs"/>
          <w:sz w:val="28"/>
          <w:szCs w:val="28"/>
          <w:rtl/>
        </w:rPr>
        <w:t>התובעת תיארה בכתב תביעתה</w:t>
      </w:r>
      <w:r w:rsidR="00CE06A9">
        <w:rPr>
          <w:rFonts w:ascii="FrankRuehl" w:hAnsi="FrankRuehl" w:cs="FrankRuehl" w:hint="cs"/>
          <w:sz w:val="28"/>
          <w:szCs w:val="28"/>
          <w:rtl/>
        </w:rPr>
        <w:t>ּ</w:t>
      </w:r>
      <w:r w:rsidRPr="00CD19CF">
        <w:rPr>
          <w:rFonts w:ascii="FrankRuehl" w:hAnsi="FrankRuehl" w:cs="FrankRuehl" w:hint="cs"/>
          <w:sz w:val="28"/>
          <w:szCs w:val="28"/>
          <w:rtl/>
        </w:rPr>
        <w:t xml:space="preserve"> ובכתב הגנתה</w:t>
      </w:r>
      <w:r w:rsidR="00CE06A9">
        <w:rPr>
          <w:rFonts w:ascii="FrankRuehl" w:hAnsi="FrankRuehl" w:cs="FrankRuehl" w:hint="cs"/>
          <w:sz w:val="28"/>
          <w:szCs w:val="28"/>
          <w:rtl/>
        </w:rPr>
        <w:t>ּ</w:t>
      </w:r>
      <w:r w:rsidRPr="00CD19CF">
        <w:rPr>
          <w:rFonts w:ascii="FrankRuehl" w:hAnsi="FrankRuehl" w:cs="FrankRuehl" w:hint="cs"/>
          <w:sz w:val="28"/>
          <w:szCs w:val="28"/>
          <w:rtl/>
        </w:rPr>
        <w:t xml:space="preserve"> את השימוש שנעשה בכספים</w:t>
      </w:r>
      <w:r w:rsidR="00CE06A9">
        <w:rPr>
          <w:rFonts w:ascii="FrankRuehl" w:hAnsi="FrankRuehl" w:cs="FrankRuehl" w:hint="cs"/>
          <w:sz w:val="28"/>
          <w:szCs w:val="28"/>
          <w:rtl/>
        </w:rPr>
        <w:t xml:space="preserve"> שהתקבלו בגין נזק הגוף של התובע,</w:t>
      </w:r>
      <w:r w:rsidRPr="00CD19CF">
        <w:rPr>
          <w:rFonts w:ascii="FrankRuehl" w:hAnsi="FrankRuehl" w:cs="FrankRuehl" w:hint="cs"/>
          <w:sz w:val="28"/>
          <w:szCs w:val="28"/>
          <w:rtl/>
        </w:rPr>
        <w:t xml:space="preserve"> הן סך 2,850,000 ₪ לפי כתב קבלה וסילוק לחברת </w:t>
      </w:r>
      <w:r w:rsidR="00CE06A9">
        <w:rPr>
          <w:rFonts w:ascii="FrankRuehl" w:hAnsi="FrankRuehl" w:cs="FrankRuehl" w:hint="cs"/>
          <w:sz w:val="28"/>
          <w:szCs w:val="28"/>
          <w:rtl/>
        </w:rPr>
        <w:t>"</w:t>
      </w:r>
      <w:r w:rsidR="00275004">
        <w:rPr>
          <w:rFonts w:ascii="FrankRuehl" w:hAnsi="FrankRuehl" w:cs="FrankRuehl" w:hint="cs"/>
          <w:sz w:val="28"/>
          <w:szCs w:val="28"/>
          <w:rtl/>
        </w:rPr>
        <w:t>------</w:t>
      </w:r>
      <w:r w:rsidR="00CE06A9">
        <w:rPr>
          <w:rFonts w:ascii="FrankRuehl" w:hAnsi="FrankRuehl" w:cs="FrankRuehl" w:hint="cs"/>
          <w:sz w:val="28"/>
          <w:szCs w:val="28"/>
          <w:rtl/>
        </w:rPr>
        <w:t>"</w:t>
      </w:r>
      <w:r w:rsidRPr="00CD19CF">
        <w:rPr>
          <w:rFonts w:ascii="FrankRuehl" w:hAnsi="FrankRuehl" w:cs="FrankRuehl" w:hint="cs"/>
          <w:sz w:val="28"/>
          <w:szCs w:val="28"/>
          <w:rtl/>
        </w:rPr>
        <w:t xml:space="preserve"> מיום 28.10.2016 והן ק</w:t>
      </w:r>
      <w:r w:rsidR="00CE06A9">
        <w:rPr>
          <w:rFonts w:ascii="FrankRuehl" w:hAnsi="FrankRuehl" w:cs="FrankRuehl" w:hint="cs"/>
          <w:sz w:val="28"/>
          <w:szCs w:val="28"/>
          <w:rtl/>
        </w:rPr>
        <w:t>ִ</w:t>
      </w:r>
      <w:r w:rsidRPr="00CD19CF">
        <w:rPr>
          <w:rFonts w:ascii="FrankRuehl" w:hAnsi="FrankRuehl" w:cs="FrankRuehl" w:hint="cs"/>
          <w:sz w:val="28"/>
          <w:szCs w:val="28"/>
          <w:rtl/>
        </w:rPr>
        <w:t xml:space="preserve">צבאות המל"ל. </w:t>
      </w:r>
      <w:r w:rsidR="00CE06A9">
        <w:rPr>
          <w:rFonts w:ascii="FrankRuehl" w:hAnsi="FrankRuehl" w:cs="FrankRuehl" w:hint="cs"/>
          <w:sz w:val="28"/>
          <w:szCs w:val="28"/>
          <w:rtl/>
        </w:rPr>
        <w:t xml:space="preserve">לטענת התובעת, </w:t>
      </w:r>
      <w:r w:rsidRPr="00CD19CF">
        <w:rPr>
          <w:rFonts w:ascii="FrankRuehl" w:hAnsi="FrankRuehl" w:cs="FrankRuehl" w:hint="cs"/>
          <w:sz w:val="28"/>
          <w:szCs w:val="28"/>
          <w:rtl/>
        </w:rPr>
        <w:t xml:space="preserve">ההוצאות שנטענו נעשו לבקשת הנתבע, </w:t>
      </w:r>
      <w:r w:rsidR="00CE06A9">
        <w:rPr>
          <w:rFonts w:ascii="FrankRuehl" w:hAnsi="FrankRuehl" w:cs="FrankRuehl" w:hint="cs"/>
          <w:sz w:val="28"/>
          <w:szCs w:val="28"/>
          <w:rtl/>
        </w:rPr>
        <w:t>בתיאום ע</w:t>
      </w:r>
      <w:r w:rsidR="00446FA7">
        <w:rPr>
          <w:rFonts w:ascii="FrankRuehl" w:hAnsi="FrankRuehl" w:cs="FrankRuehl" w:hint="cs"/>
          <w:sz w:val="28"/>
          <w:szCs w:val="28"/>
          <w:rtl/>
        </w:rPr>
        <w:t xml:space="preserve">מו או עבור צרכיו הן בתקופה </w:t>
      </w:r>
      <w:r w:rsidR="008A64E2">
        <w:rPr>
          <w:rFonts w:ascii="FrankRuehl" w:hAnsi="FrankRuehl" w:cs="FrankRuehl" w:hint="cs"/>
          <w:sz w:val="28"/>
          <w:szCs w:val="28"/>
          <w:rtl/>
        </w:rPr>
        <w:t>אִשפוז</w:t>
      </w:r>
      <w:r w:rsidR="00446FA7">
        <w:rPr>
          <w:rFonts w:ascii="FrankRuehl" w:hAnsi="FrankRuehl" w:cs="FrankRuehl" w:hint="cs"/>
          <w:sz w:val="28"/>
          <w:szCs w:val="28"/>
          <w:rtl/>
        </w:rPr>
        <w:t xml:space="preserve">ו </w:t>
      </w:r>
      <w:r w:rsidR="00CE06A9">
        <w:rPr>
          <w:rFonts w:ascii="FrankRuehl" w:hAnsi="FrankRuehl" w:cs="FrankRuehl" w:hint="cs"/>
          <w:sz w:val="28"/>
          <w:szCs w:val="28"/>
          <w:rtl/>
        </w:rPr>
        <w:t>מיום</w:t>
      </w:r>
      <w:r w:rsidR="00446FA7">
        <w:rPr>
          <w:rFonts w:ascii="FrankRuehl" w:hAnsi="FrankRuehl" w:cs="FrankRuehl" w:hint="cs"/>
          <w:sz w:val="28"/>
          <w:szCs w:val="28"/>
          <w:rtl/>
        </w:rPr>
        <w:t xml:space="preserve"> 03.09.2014</w:t>
      </w:r>
      <w:r w:rsidR="00CE06A9">
        <w:rPr>
          <w:rFonts w:ascii="FrankRuehl" w:hAnsi="FrankRuehl" w:cs="FrankRuehl" w:hint="cs"/>
          <w:sz w:val="28"/>
          <w:szCs w:val="28"/>
          <w:rtl/>
        </w:rPr>
        <w:t xml:space="preserve"> ועד ליום </w:t>
      </w:r>
      <w:r w:rsidR="00446FA7">
        <w:rPr>
          <w:rFonts w:ascii="FrankRuehl" w:hAnsi="FrankRuehl" w:cs="FrankRuehl" w:hint="cs"/>
          <w:sz w:val="28"/>
          <w:szCs w:val="28"/>
          <w:rtl/>
        </w:rPr>
        <w:t xml:space="preserve">05.07.2016 והן לאחריה, </w:t>
      </w:r>
      <w:r w:rsidR="005B6BD0">
        <w:rPr>
          <w:rFonts w:ascii="FrankRuehl" w:hAnsi="FrankRuehl" w:cs="FrankRuehl" w:hint="cs"/>
          <w:sz w:val="28"/>
          <w:szCs w:val="28"/>
          <w:rtl/>
        </w:rPr>
        <w:t xml:space="preserve">סך הכל 2,807,647 ₪ לפי פירוט </w:t>
      </w:r>
      <w:r w:rsidRPr="00CD19CF">
        <w:rPr>
          <w:rFonts w:ascii="FrankRuehl" w:hAnsi="FrankRuehl" w:cs="FrankRuehl" w:hint="cs"/>
          <w:sz w:val="28"/>
          <w:szCs w:val="28"/>
          <w:rtl/>
        </w:rPr>
        <w:t>כדלקמן:</w:t>
      </w:r>
    </w:p>
    <w:p w:rsidR="00CD19CF" w:rsidRPr="00CD19CF" w:rsidRDefault="00CD19CF" w:rsidP="00CD19CF">
      <w:pPr>
        <w:pStyle w:val="ad"/>
        <w:spacing w:after="160" w:line="360" w:lineRule="auto"/>
        <w:ind w:left="360"/>
        <w:jc w:val="both"/>
        <w:rPr>
          <w:rFonts w:ascii="FrankRuehl" w:hAnsi="FrankRuehl" w:cs="FrankRuehl"/>
          <w:sz w:val="28"/>
          <w:szCs w:val="28"/>
        </w:rPr>
      </w:pPr>
    </w:p>
    <w:p w:rsidR="00CD19CF" w:rsidRDefault="00CD19CF" w:rsidP="00CD19CF">
      <w:pPr>
        <w:pStyle w:val="ad"/>
        <w:numPr>
          <w:ilvl w:val="1"/>
          <w:numId w:val="1"/>
        </w:numPr>
        <w:spacing w:after="160" w:line="360" w:lineRule="auto"/>
        <w:jc w:val="both"/>
        <w:rPr>
          <w:rFonts w:ascii="FrankRuehl" w:hAnsi="FrankRuehl" w:cs="FrankRuehl"/>
          <w:sz w:val="28"/>
          <w:szCs w:val="28"/>
        </w:rPr>
      </w:pPr>
      <w:r>
        <w:rPr>
          <w:rFonts w:ascii="FrankRuehl" w:hAnsi="FrankRuehl" w:cs="FrankRuehl" w:hint="cs"/>
          <w:sz w:val="28"/>
          <w:szCs w:val="28"/>
          <w:rtl/>
        </w:rPr>
        <w:t xml:space="preserve">סך 26,400 ₪ </w:t>
      </w:r>
      <w:r w:rsidR="00B32FF9">
        <w:rPr>
          <w:rFonts w:ascii="FrankRuehl" w:hAnsi="FrankRuehl" w:cs="FrankRuehl" w:hint="cs"/>
          <w:sz w:val="28"/>
          <w:szCs w:val="28"/>
          <w:rtl/>
        </w:rPr>
        <w:t>עבור חלב נא</w:t>
      </w:r>
      <w:r>
        <w:rPr>
          <w:rFonts w:ascii="FrankRuehl" w:hAnsi="FrankRuehl" w:cs="FrankRuehl" w:hint="cs"/>
          <w:sz w:val="28"/>
          <w:szCs w:val="28"/>
          <w:rtl/>
        </w:rPr>
        <w:t xml:space="preserve">נקה שנרכש עבור התובע בתקופת </w:t>
      </w:r>
      <w:r w:rsidR="008A64E2">
        <w:rPr>
          <w:rFonts w:ascii="FrankRuehl" w:hAnsi="FrankRuehl" w:cs="FrankRuehl" w:hint="cs"/>
          <w:sz w:val="28"/>
          <w:szCs w:val="28"/>
          <w:rtl/>
        </w:rPr>
        <w:t>אִשפוז</w:t>
      </w:r>
      <w:r>
        <w:rPr>
          <w:rFonts w:ascii="FrankRuehl" w:hAnsi="FrankRuehl" w:cs="FrankRuehl" w:hint="cs"/>
          <w:sz w:val="28"/>
          <w:szCs w:val="28"/>
          <w:rtl/>
        </w:rPr>
        <w:t xml:space="preserve"> התובע;</w:t>
      </w:r>
    </w:p>
    <w:p w:rsidR="00CD19CF" w:rsidRDefault="00CD19CF" w:rsidP="00CD19CF">
      <w:pPr>
        <w:pStyle w:val="ad"/>
        <w:numPr>
          <w:ilvl w:val="1"/>
          <w:numId w:val="1"/>
        </w:numPr>
        <w:spacing w:after="160" w:line="360" w:lineRule="auto"/>
        <w:jc w:val="both"/>
        <w:rPr>
          <w:rFonts w:ascii="FrankRuehl" w:hAnsi="FrankRuehl" w:cs="FrankRuehl"/>
          <w:sz w:val="28"/>
          <w:szCs w:val="28"/>
        </w:rPr>
      </w:pPr>
      <w:r>
        <w:rPr>
          <w:rFonts w:ascii="FrankRuehl" w:hAnsi="FrankRuehl" w:cs="FrankRuehl" w:hint="cs"/>
          <w:sz w:val="28"/>
          <w:szCs w:val="28"/>
          <w:rtl/>
        </w:rPr>
        <w:t xml:space="preserve">סך 21,600 ₪ עבור תרופה סינית בתקופת </w:t>
      </w:r>
      <w:r w:rsidR="008A64E2">
        <w:rPr>
          <w:rFonts w:ascii="FrankRuehl" w:hAnsi="FrankRuehl" w:cs="FrankRuehl" w:hint="cs"/>
          <w:sz w:val="28"/>
          <w:szCs w:val="28"/>
          <w:rtl/>
        </w:rPr>
        <w:t>אִשפוז</w:t>
      </w:r>
      <w:r>
        <w:rPr>
          <w:rFonts w:ascii="FrankRuehl" w:hAnsi="FrankRuehl" w:cs="FrankRuehl" w:hint="cs"/>
          <w:sz w:val="28"/>
          <w:szCs w:val="28"/>
          <w:rtl/>
        </w:rPr>
        <w:t xml:space="preserve"> התובע;</w:t>
      </w:r>
    </w:p>
    <w:p w:rsidR="00CD19CF" w:rsidRDefault="00CD19CF" w:rsidP="00CD19CF">
      <w:pPr>
        <w:pStyle w:val="ad"/>
        <w:numPr>
          <w:ilvl w:val="1"/>
          <w:numId w:val="1"/>
        </w:numPr>
        <w:spacing w:after="160" w:line="360" w:lineRule="auto"/>
        <w:jc w:val="both"/>
        <w:rPr>
          <w:rFonts w:ascii="FrankRuehl" w:hAnsi="FrankRuehl" w:cs="FrankRuehl"/>
          <w:sz w:val="28"/>
          <w:szCs w:val="28"/>
        </w:rPr>
      </w:pPr>
      <w:r>
        <w:rPr>
          <w:rFonts w:ascii="FrankRuehl" w:hAnsi="FrankRuehl" w:cs="FrankRuehl" w:hint="cs"/>
          <w:sz w:val="28"/>
          <w:szCs w:val="28"/>
          <w:rtl/>
        </w:rPr>
        <w:t xml:space="preserve">סך 36,000 ₪ עבור הוצאות כלכלה לתובעת ולנתבע בתקופת </w:t>
      </w:r>
      <w:r w:rsidR="008A64E2">
        <w:rPr>
          <w:rFonts w:ascii="FrankRuehl" w:hAnsi="FrankRuehl" w:cs="FrankRuehl" w:hint="cs"/>
          <w:sz w:val="28"/>
          <w:szCs w:val="28"/>
          <w:rtl/>
        </w:rPr>
        <w:t>אִשפוז</w:t>
      </w:r>
      <w:r>
        <w:rPr>
          <w:rFonts w:ascii="FrankRuehl" w:hAnsi="FrankRuehl" w:cs="FrankRuehl" w:hint="cs"/>
          <w:sz w:val="28"/>
          <w:szCs w:val="28"/>
          <w:rtl/>
        </w:rPr>
        <w:t xml:space="preserve"> התובע;</w:t>
      </w:r>
    </w:p>
    <w:p w:rsidR="00CD19CF" w:rsidRDefault="00CD19CF" w:rsidP="00B32FF9">
      <w:pPr>
        <w:pStyle w:val="ad"/>
        <w:numPr>
          <w:ilvl w:val="1"/>
          <w:numId w:val="1"/>
        </w:numPr>
        <w:spacing w:after="160" w:line="360" w:lineRule="auto"/>
        <w:jc w:val="both"/>
        <w:rPr>
          <w:rFonts w:ascii="FrankRuehl" w:hAnsi="FrankRuehl" w:cs="FrankRuehl"/>
          <w:sz w:val="28"/>
          <w:szCs w:val="28"/>
        </w:rPr>
      </w:pPr>
      <w:r w:rsidRPr="00446FA7">
        <w:rPr>
          <w:rFonts w:ascii="FrankRuehl" w:hAnsi="FrankRuehl" w:cs="FrankRuehl" w:hint="cs"/>
          <w:sz w:val="28"/>
          <w:szCs w:val="28"/>
          <w:rtl/>
        </w:rPr>
        <w:t xml:space="preserve">סך </w:t>
      </w:r>
      <w:r w:rsidR="00B32FF9">
        <w:rPr>
          <w:rFonts w:ascii="FrankRuehl" w:hAnsi="FrankRuehl" w:cs="FrankRuehl" w:hint="cs"/>
          <w:sz w:val="28"/>
          <w:szCs w:val="28"/>
          <w:rtl/>
        </w:rPr>
        <w:t xml:space="preserve">72,000 </w:t>
      </w:r>
      <w:r w:rsidRPr="00446FA7">
        <w:rPr>
          <w:rFonts w:ascii="FrankRuehl" w:hAnsi="FrankRuehl" w:cs="FrankRuehl" w:hint="cs"/>
          <w:sz w:val="28"/>
          <w:szCs w:val="28"/>
          <w:rtl/>
        </w:rPr>
        <w:t xml:space="preserve">₪ </w:t>
      </w:r>
      <w:r w:rsidR="00B32FF9">
        <w:rPr>
          <w:rFonts w:ascii="FrankRuehl" w:hAnsi="FrankRuehl" w:cs="FrankRuehl" w:hint="cs"/>
          <w:sz w:val="28"/>
          <w:szCs w:val="28"/>
          <w:rtl/>
        </w:rPr>
        <w:t xml:space="preserve">להורי </w:t>
      </w:r>
      <w:r w:rsidRPr="00446FA7">
        <w:rPr>
          <w:rFonts w:ascii="FrankRuehl" w:hAnsi="FrankRuehl" w:cs="FrankRuehl" w:hint="cs"/>
          <w:sz w:val="28"/>
          <w:szCs w:val="28"/>
          <w:rtl/>
        </w:rPr>
        <w:t xml:space="preserve">התובעת עבור טיפול בקטינה בתקופת </w:t>
      </w:r>
      <w:r w:rsidR="008A64E2">
        <w:rPr>
          <w:rFonts w:ascii="FrankRuehl" w:hAnsi="FrankRuehl" w:cs="FrankRuehl" w:hint="cs"/>
          <w:sz w:val="28"/>
          <w:szCs w:val="28"/>
          <w:rtl/>
        </w:rPr>
        <w:t>אִשפוז</w:t>
      </w:r>
      <w:r w:rsidRPr="00446FA7">
        <w:rPr>
          <w:rFonts w:ascii="FrankRuehl" w:hAnsi="FrankRuehl" w:cs="FrankRuehl" w:hint="cs"/>
          <w:sz w:val="28"/>
          <w:szCs w:val="28"/>
          <w:rtl/>
        </w:rPr>
        <w:t xml:space="preserve"> התובע</w:t>
      </w:r>
      <w:r w:rsidR="00446FA7">
        <w:rPr>
          <w:rFonts w:ascii="FrankRuehl" w:hAnsi="FrankRuehl" w:cs="FrankRuehl" w:hint="cs"/>
          <w:sz w:val="28"/>
          <w:szCs w:val="28"/>
          <w:rtl/>
        </w:rPr>
        <w:t>;</w:t>
      </w:r>
    </w:p>
    <w:p w:rsidR="00446FA7" w:rsidRDefault="00446FA7" w:rsidP="00446FA7">
      <w:pPr>
        <w:pStyle w:val="ad"/>
        <w:numPr>
          <w:ilvl w:val="1"/>
          <w:numId w:val="1"/>
        </w:numPr>
        <w:spacing w:after="160" w:line="360" w:lineRule="auto"/>
        <w:jc w:val="both"/>
        <w:rPr>
          <w:rFonts w:ascii="FrankRuehl" w:hAnsi="FrankRuehl" w:cs="FrankRuehl"/>
          <w:sz w:val="28"/>
          <w:szCs w:val="28"/>
        </w:rPr>
      </w:pPr>
      <w:r>
        <w:rPr>
          <w:rFonts w:ascii="FrankRuehl" w:hAnsi="FrankRuehl" w:cs="FrankRuehl" w:hint="cs"/>
          <w:sz w:val="28"/>
          <w:szCs w:val="28"/>
          <w:rtl/>
        </w:rPr>
        <w:t>סך 12,000 ₪ עבור שכ"ד ואחזקת מדור בגין דירה חילופית בעת שיפוץ הדירה;</w:t>
      </w:r>
    </w:p>
    <w:p w:rsidR="00446FA7" w:rsidRDefault="00446FA7" w:rsidP="000C1BAB">
      <w:pPr>
        <w:pStyle w:val="ad"/>
        <w:numPr>
          <w:ilvl w:val="1"/>
          <w:numId w:val="1"/>
        </w:numPr>
        <w:spacing w:after="160" w:line="360" w:lineRule="auto"/>
        <w:jc w:val="both"/>
        <w:rPr>
          <w:rFonts w:ascii="FrankRuehl" w:hAnsi="FrankRuehl" w:cs="FrankRuehl"/>
          <w:sz w:val="28"/>
          <w:szCs w:val="28"/>
        </w:rPr>
      </w:pPr>
      <w:r>
        <w:rPr>
          <w:rFonts w:ascii="FrankRuehl" w:hAnsi="FrankRuehl" w:cs="FrankRuehl" w:hint="cs"/>
          <w:sz w:val="28"/>
          <w:szCs w:val="28"/>
          <w:rtl/>
        </w:rPr>
        <w:lastRenderedPageBreak/>
        <w:t>סך 514,240 ₪ עבור שיפוץ הדירה, כול</w:t>
      </w:r>
      <w:r w:rsidR="000C1BAB">
        <w:rPr>
          <w:rFonts w:ascii="FrankRuehl" w:hAnsi="FrankRuehl" w:cs="FrankRuehl" w:hint="cs"/>
          <w:sz w:val="28"/>
          <w:szCs w:val="28"/>
          <w:rtl/>
        </w:rPr>
        <w:t>ל רכישת מכשירי חשמל (פירוט לעיל)</w:t>
      </w:r>
      <w:r>
        <w:rPr>
          <w:rFonts w:ascii="FrankRuehl" w:hAnsi="FrankRuehl" w:cs="FrankRuehl" w:hint="cs"/>
          <w:sz w:val="28"/>
          <w:szCs w:val="28"/>
          <w:rtl/>
        </w:rPr>
        <w:t xml:space="preserve">; </w:t>
      </w:r>
    </w:p>
    <w:p w:rsidR="000C1BAB" w:rsidRDefault="000C1BAB" w:rsidP="000C1BAB">
      <w:pPr>
        <w:pStyle w:val="ad"/>
        <w:numPr>
          <w:ilvl w:val="1"/>
          <w:numId w:val="1"/>
        </w:numPr>
        <w:spacing w:after="160" w:line="360" w:lineRule="auto"/>
        <w:jc w:val="both"/>
        <w:rPr>
          <w:rFonts w:ascii="FrankRuehl" w:hAnsi="FrankRuehl" w:cs="FrankRuehl"/>
          <w:sz w:val="28"/>
          <w:szCs w:val="28"/>
        </w:rPr>
      </w:pPr>
      <w:r>
        <w:rPr>
          <w:rFonts w:ascii="FrankRuehl" w:hAnsi="FrankRuehl" w:cs="FrankRuehl" w:hint="cs"/>
          <w:sz w:val="28"/>
          <w:szCs w:val="28"/>
          <w:rtl/>
        </w:rPr>
        <w:t>סך 19,200 ₪ הוצאות דלק בשל נסיעה לטיפולי שיקום ב</w:t>
      </w:r>
      <w:r w:rsidR="008A64E2">
        <w:rPr>
          <w:rFonts w:ascii="FrankRuehl" w:hAnsi="FrankRuehl" w:cs="FrankRuehl" w:hint="cs"/>
          <w:sz w:val="28"/>
          <w:szCs w:val="28"/>
          <w:rtl/>
        </w:rPr>
        <w:t>אִשפוז</w:t>
      </w:r>
      <w:r>
        <w:rPr>
          <w:rFonts w:ascii="FrankRuehl" w:hAnsi="FrankRuehl" w:cs="FrankRuehl" w:hint="cs"/>
          <w:sz w:val="28"/>
          <w:szCs w:val="28"/>
          <w:rtl/>
        </w:rPr>
        <w:t xml:space="preserve"> יום;</w:t>
      </w:r>
    </w:p>
    <w:p w:rsidR="005F5077" w:rsidRDefault="005F5077" w:rsidP="005F5077">
      <w:pPr>
        <w:pStyle w:val="ad"/>
        <w:numPr>
          <w:ilvl w:val="1"/>
          <w:numId w:val="1"/>
        </w:numPr>
        <w:spacing w:after="160" w:line="360" w:lineRule="auto"/>
        <w:jc w:val="both"/>
        <w:rPr>
          <w:rFonts w:ascii="FrankRuehl" w:hAnsi="FrankRuehl" w:cs="FrankRuehl"/>
          <w:sz w:val="28"/>
          <w:szCs w:val="28"/>
        </w:rPr>
      </w:pPr>
      <w:r>
        <w:rPr>
          <w:rFonts w:ascii="FrankRuehl" w:hAnsi="FrankRuehl" w:cs="FrankRuehl" w:hint="cs"/>
          <w:sz w:val="28"/>
          <w:szCs w:val="28"/>
          <w:rtl/>
        </w:rPr>
        <w:t>סך 19,200 ₪ הוצאות כלכלה בתקופת טיפולי שיקום ב</w:t>
      </w:r>
      <w:r w:rsidR="008A64E2">
        <w:rPr>
          <w:rFonts w:ascii="FrankRuehl" w:hAnsi="FrankRuehl" w:cs="FrankRuehl" w:hint="cs"/>
          <w:sz w:val="28"/>
          <w:szCs w:val="28"/>
          <w:rtl/>
        </w:rPr>
        <w:t>אִשפוז</w:t>
      </w:r>
      <w:r>
        <w:rPr>
          <w:rFonts w:ascii="FrankRuehl" w:hAnsi="FrankRuehl" w:cs="FrankRuehl" w:hint="cs"/>
          <w:sz w:val="28"/>
          <w:szCs w:val="28"/>
          <w:rtl/>
        </w:rPr>
        <w:t xml:space="preserve"> יום;</w:t>
      </w:r>
    </w:p>
    <w:p w:rsidR="000C1BAB" w:rsidRDefault="000C1BAB" w:rsidP="000C1BAB">
      <w:pPr>
        <w:pStyle w:val="ad"/>
        <w:numPr>
          <w:ilvl w:val="1"/>
          <w:numId w:val="1"/>
        </w:numPr>
        <w:spacing w:after="160" w:line="360" w:lineRule="auto"/>
        <w:jc w:val="both"/>
        <w:rPr>
          <w:rFonts w:ascii="FrankRuehl" w:hAnsi="FrankRuehl" w:cs="FrankRuehl"/>
          <w:sz w:val="28"/>
          <w:szCs w:val="28"/>
        </w:rPr>
      </w:pPr>
      <w:r>
        <w:rPr>
          <w:rFonts w:ascii="FrankRuehl" w:hAnsi="FrankRuehl" w:cs="FrankRuehl" w:hint="cs"/>
          <w:sz w:val="28"/>
          <w:szCs w:val="28"/>
          <w:rtl/>
        </w:rPr>
        <w:t>סך 6,000 ₪ לקלינאית תקשורת;</w:t>
      </w:r>
    </w:p>
    <w:p w:rsidR="000C1BAB" w:rsidRDefault="000C1BAB" w:rsidP="000C1BAB">
      <w:pPr>
        <w:pStyle w:val="ad"/>
        <w:numPr>
          <w:ilvl w:val="1"/>
          <w:numId w:val="1"/>
        </w:numPr>
        <w:spacing w:after="160" w:line="360" w:lineRule="auto"/>
        <w:jc w:val="both"/>
        <w:rPr>
          <w:rFonts w:ascii="FrankRuehl" w:hAnsi="FrankRuehl" w:cs="FrankRuehl"/>
          <w:sz w:val="28"/>
          <w:szCs w:val="28"/>
        </w:rPr>
      </w:pPr>
      <w:r>
        <w:rPr>
          <w:rFonts w:ascii="FrankRuehl" w:hAnsi="FrankRuehl" w:cs="FrankRuehl" w:hint="cs"/>
          <w:sz w:val="28"/>
          <w:szCs w:val="28"/>
          <w:rtl/>
        </w:rPr>
        <w:t>סך 55,000 ₪ עבור כלכלה מיום 23.5.2016-עד אפריל 2017 עד שבו לדירתם;</w:t>
      </w:r>
    </w:p>
    <w:p w:rsidR="00446FA7" w:rsidRDefault="000C1BAB" w:rsidP="000C1BAB">
      <w:pPr>
        <w:pStyle w:val="ad"/>
        <w:numPr>
          <w:ilvl w:val="1"/>
          <w:numId w:val="1"/>
        </w:numPr>
        <w:spacing w:after="160" w:line="360" w:lineRule="auto"/>
        <w:jc w:val="both"/>
        <w:rPr>
          <w:rFonts w:ascii="FrankRuehl" w:hAnsi="FrankRuehl" w:cs="FrankRuehl"/>
          <w:sz w:val="28"/>
          <w:szCs w:val="28"/>
        </w:rPr>
      </w:pPr>
      <w:r>
        <w:rPr>
          <w:rFonts w:ascii="FrankRuehl" w:hAnsi="FrankRuehl" w:cs="FrankRuehl" w:hint="cs"/>
          <w:sz w:val="28"/>
          <w:szCs w:val="28"/>
          <w:rtl/>
        </w:rPr>
        <w:t>סך 227,500 ₪ עבור רכישת כלי רכב לנכה;</w:t>
      </w:r>
    </w:p>
    <w:p w:rsidR="000C1BAB" w:rsidRDefault="000C1BAB" w:rsidP="001E377A">
      <w:pPr>
        <w:pStyle w:val="ad"/>
        <w:numPr>
          <w:ilvl w:val="1"/>
          <w:numId w:val="1"/>
        </w:numPr>
        <w:spacing w:after="160" w:line="360" w:lineRule="auto"/>
        <w:jc w:val="both"/>
        <w:rPr>
          <w:rFonts w:ascii="FrankRuehl" w:hAnsi="FrankRuehl" w:cs="FrankRuehl"/>
          <w:sz w:val="28"/>
          <w:szCs w:val="28"/>
        </w:rPr>
      </w:pPr>
      <w:r>
        <w:rPr>
          <w:rFonts w:ascii="FrankRuehl" w:hAnsi="FrankRuehl" w:cs="FrankRuehl" w:hint="cs"/>
          <w:sz w:val="28"/>
          <w:szCs w:val="28"/>
          <w:rtl/>
        </w:rPr>
        <w:t>סך 490,000 ₪ ל</w:t>
      </w:r>
      <w:r w:rsidR="00DC431F">
        <w:rPr>
          <w:rFonts w:ascii="FrankRuehl" w:hAnsi="FrankRuehl" w:cs="FrankRuehl" w:hint="cs"/>
          <w:sz w:val="28"/>
          <w:szCs w:val="28"/>
          <w:rtl/>
        </w:rPr>
        <w:t>חברת סיעוד "</w:t>
      </w:r>
      <w:r w:rsidR="001E377A">
        <w:rPr>
          <w:rFonts w:ascii="FrankRuehl" w:hAnsi="FrankRuehl" w:cs="FrankRuehl" w:hint="cs"/>
          <w:sz w:val="28"/>
          <w:szCs w:val="28"/>
          <w:rtl/>
        </w:rPr>
        <w:t>----</w:t>
      </w:r>
      <w:r w:rsidR="00DC431F">
        <w:rPr>
          <w:rFonts w:ascii="FrankRuehl" w:hAnsi="FrankRuehl" w:cs="FrankRuehl" w:hint="cs"/>
          <w:sz w:val="28"/>
          <w:szCs w:val="28"/>
          <w:rtl/>
        </w:rPr>
        <w:t>";</w:t>
      </w:r>
    </w:p>
    <w:p w:rsidR="00DC431F" w:rsidRDefault="00DC431F" w:rsidP="001E377A">
      <w:pPr>
        <w:pStyle w:val="ad"/>
        <w:numPr>
          <w:ilvl w:val="1"/>
          <w:numId w:val="1"/>
        </w:numPr>
        <w:spacing w:after="160" w:line="360" w:lineRule="auto"/>
        <w:jc w:val="both"/>
        <w:rPr>
          <w:rFonts w:ascii="FrankRuehl" w:hAnsi="FrankRuehl" w:cs="FrankRuehl"/>
          <w:sz w:val="28"/>
          <w:szCs w:val="28"/>
        </w:rPr>
      </w:pPr>
      <w:r>
        <w:rPr>
          <w:rFonts w:ascii="FrankRuehl" w:hAnsi="FrankRuehl" w:cs="FrankRuehl" w:hint="cs"/>
          <w:sz w:val="28"/>
          <w:szCs w:val="28"/>
          <w:rtl/>
        </w:rPr>
        <w:t>סך 5,000 ₪ לכיסוי חוב הנתבע בחברת "</w:t>
      </w:r>
      <w:r w:rsidR="001E377A">
        <w:rPr>
          <w:rFonts w:ascii="FrankRuehl" w:hAnsi="FrankRuehl" w:cs="FrankRuehl" w:hint="cs"/>
          <w:sz w:val="28"/>
          <w:szCs w:val="28"/>
          <w:rtl/>
        </w:rPr>
        <w:t>----</w:t>
      </w:r>
      <w:r>
        <w:rPr>
          <w:rFonts w:ascii="FrankRuehl" w:hAnsi="FrankRuehl" w:cs="FrankRuehl" w:hint="cs"/>
          <w:sz w:val="28"/>
          <w:szCs w:val="28"/>
          <w:rtl/>
        </w:rPr>
        <w:t>";</w:t>
      </w:r>
    </w:p>
    <w:p w:rsidR="00DC431F" w:rsidRDefault="00DC431F" w:rsidP="000C1BAB">
      <w:pPr>
        <w:pStyle w:val="ad"/>
        <w:numPr>
          <w:ilvl w:val="1"/>
          <w:numId w:val="1"/>
        </w:numPr>
        <w:spacing w:after="160" w:line="360" w:lineRule="auto"/>
        <w:jc w:val="both"/>
        <w:rPr>
          <w:rFonts w:ascii="FrankRuehl" w:hAnsi="FrankRuehl" w:cs="FrankRuehl"/>
          <w:sz w:val="28"/>
          <w:szCs w:val="28"/>
        </w:rPr>
      </w:pPr>
      <w:r>
        <w:rPr>
          <w:rFonts w:ascii="FrankRuehl" w:hAnsi="FrankRuehl" w:cs="FrankRuehl" w:hint="cs"/>
          <w:sz w:val="28"/>
          <w:szCs w:val="28"/>
          <w:rtl/>
        </w:rPr>
        <w:t>סך 4,500 ₪ לכיסוי חוב הנתבע לעו"ד אימן פרו;</w:t>
      </w:r>
    </w:p>
    <w:p w:rsidR="00DC431F" w:rsidRDefault="00DC431F" w:rsidP="000C1BAB">
      <w:pPr>
        <w:pStyle w:val="ad"/>
        <w:numPr>
          <w:ilvl w:val="1"/>
          <w:numId w:val="1"/>
        </w:numPr>
        <w:spacing w:after="160" w:line="360" w:lineRule="auto"/>
        <w:jc w:val="both"/>
        <w:rPr>
          <w:rFonts w:ascii="FrankRuehl" w:hAnsi="FrankRuehl" w:cs="FrankRuehl"/>
          <w:sz w:val="28"/>
          <w:szCs w:val="28"/>
        </w:rPr>
      </w:pPr>
      <w:r>
        <w:rPr>
          <w:rFonts w:ascii="FrankRuehl" w:hAnsi="FrankRuehl" w:cs="FrankRuehl" w:hint="cs"/>
          <w:sz w:val="28"/>
          <w:szCs w:val="28"/>
          <w:rtl/>
        </w:rPr>
        <w:t>סך 26,400 ₪ לתשלום עבור עובדת משק בית מחודש אפריל 2017;</w:t>
      </w:r>
    </w:p>
    <w:p w:rsidR="00DC431F" w:rsidRDefault="00DC431F" w:rsidP="000C1BAB">
      <w:pPr>
        <w:pStyle w:val="ad"/>
        <w:numPr>
          <w:ilvl w:val="1"/>
          <w:numId w:val="1"/>
        </w:numPr>
        <w:spacing w:after="160" w:line="360" w:lineRule="auto"/>
        <w:jc w:val="both"/>
        <w:rPr>
          <w:rFonts w:ascii="FrankRuehl" w:hAnsi="FrankRuehl" w:cs="FrankRuehl"/>
          <w:sz w:val="28"/>
          <w:szCs w:val="28"/>
        </w:rPr>
      </w:pPr>
      <w:r>
        <w:rPr>
          <w:rFonts w:ascii="FrankRuehl" w:hAnsi="FrankRuehl" w:cs="FrankRuehl" w:hint="cs"/>
          <w:sz w:val="28"/>
          <w:szCs w:val="28"/>
          <w:rtl/>
        </w:rPr>
        <w:t>סך 18,000 ₪ עבור שכר עבודה למטפל שטיפל בנתבע;</w:t>
      </w:r>
    </w:p>
    <w:p w:rsidR="00DC431F" w:rsidRDefault="00DC431F" w:rsidP="001E377A">
      <w:pPr>
        <w:pStyle w:val="ad"/>
        <w:numPr>
          <w:ilvl w:val="1"/>
          <w:numId w:val="1"/>
        </w:numPr>
        <w:spacing w:after="160" w:line="360" w:lineRule="auto"/>
        <w:jc w:val="both"/>
        <w:rPr>
          <w:rFonts w:ascii="FrankRuehl" w:hAnsi="FrankRuehl" w:cs="FrankRuehl"/>
          <w:sz w:val="28"/>
          <w:szCs w:val="28"/>
        </w:rPr>
      </w:pPr>
      <w:r>
        <w:rPr>
          <w:rFonts w:ascii="FrankRuehl" w:hAnsi="FrankRuehl" w:cs="FrankRuehl" w:hint="cs"/>
          <w:sz w:val="28"/>
          <w:szCs w:val="28"/>
          <w:rtl/>
        </w:rPr>
        <w:t xml:space="preserve">סך 40,000 ₪ ביום 24.04.2017 לסילוק חוב בבנק </w:t>
      </w:r>
      <w:r w:rsidR="001E377A">
        <w:rPr>
          <w:rFonts w:ascii="FrankRuehl" w:hAnsi="FrankRuehl" w:cs="FrankRuehl"/>
          <w:sz w:val="28"/>
          <w:szCs w:val="28"/>
        </w:rPr>
        <w:t>----</w:t>
      </w:r>
      <w:r>
        <w:rPr>
          <w:rFonts w:ascii="FrankRuehl" w:hAnsi="FrankRuehl" w:cs="FrankRuehl" w:hint="cs"/>
          <w:sz w:val="28"/>
          <w:szCs w:val="28"/>
          <w:rtl/>
        </w:rPr>
        <w:t>;</w:t>
      </w:r>
    </w:p>
    <w:p w:rsidR="00DC431F" w:rsidRDefault="00DC431F" w:rsidP="000C1BAB">
      <w:pPr>
        <w:pStyle w:val="ad"/>
        <w:numPr>
          <w:ilvl w:val="1"/>
          <w:numId w:val="1"/>
        </w:numPr>
        <w:spacing w:after="160" w:line="360" w:lineRule="auto"/>
        <w:jc w:val="both"/>
        <w:rPr>
          <w:rFonts w:ascii="FrankRuehl" w:hAnsi="FrankRuehl" w:cs="FrankRuehl"/>
          <w:sz w:val="28"/>
          <w:szCs w:val="28"/>
        </w:rPr>
      </w:pPr>
      <w:r>
        <w:rPr>
          <w:rFonts w:ascii="FrankRuehl" w:hAnsi="FrankRuehl" w:cs="FrankRuehl" w:hint="cs"/>
          <w:sz w:val="28"/>
          <w:szCs w:val="28"/>
          <w:rtl/>
        </w:rPr>
        <w:t>סך 30,000 ₪ ביום 24.04.2017 לעו"ד אמל כמאל לסילוק חוב צד ג';</w:t>
      </w:r>
    </w:p>
    <w:p w:rsidR="00DC431F" w:rsidRDefault="00DC431F" w:rsidP="007D2F86">
      <w:pPr>
        <w:pStyle w:val="ad"/>
        <w:numPr>
          <w:ilvl w:val="1"/>
          <w:numId w:val="1"/>
        </w:numPr>
        <w:spacing w:after="160" w:line="360" w:lineRule="auto"/>
        <w:jc w:val="both"/>
        <w:rPr>
          <w:rFonts w:ascii="FrankRuehl" w:hAnsi="FrankRuehl" w:cs="FrankRuehl"/>
          <w:sz w:val="28"/>
          <w:szCs w:val="28"/>
        </w:rPr>
      </w:pPr>
      <w:r>
        <w:rPr>
          <w:rFonts w:ascii="FrankRuehl" w:hAnsi="FrankRuehl" w:cs="FrankRuehl" w:hint="cs"/>
          <w:sz w:val="28"/>
          <w:szCs w:val="28"/>
          <w:rtl/>
        </w:rPr>
        <w:t xml:space="preserve">סך 5,221.60 ₪ ביום 19.04.2017 לסילוק חוב </w:t>
      </w:r>
      <w:r w:rsidR="007D2F86">
        <w:rPr>
          <w:rFonts w:ascii="FrankRuehl" w:hAnsi="FrankRuehl" w:cs="FrankRuehl" w:hint="cs"/>
          <w:sz w:val="28"/>
          <w:szCs w:val="28"/>
          <w:rtl/>
        </w:rPr>
        <w:t>הנתבע ל</w:t>
      </w:r>
      <w:r w:rsidR="00B76BD5">
        <w:rPr>
          <w:rFonts w:ascii="FrankRuehl" w:hAnsi="FrankRuehl" w:cs="FrankRuehl" w:hint="cs"/>
          <w:sz w:val="28"/>
          <w:szCs w:val="28"/>
          <w:rtl/>
        </w:rPr>
        <w:t>ל</w:t>
      </w:r>
      <w:r w:rsidR="00B76BD5">
        <w:rPr>
          <w:rFonts w:ascii="FrankRuehl" w:hAnsi="FrankRuehl" w:cs="FrankRuehl"/>
          <w:sz w:val="28"/>
          <w:szCs w:val="28"/>
          <w:rtl/>
        </w:rPr>
        <w:t>'</w:t>
      </w:r>
      <w:r w:rsidR="007D2F86">
        <w:rPr>
          <w:rFonts w:ascii="FrankRuehl" w:hAnsi="FrankRuehl" w:cs="FrankRuehl" w:hint="cs"/>
          <w:sz w:val="28"/>
          <w:szCs w:val="28"/>
          <w:rtl/>
        </w:rPr>
        <w:t>;</w:t>
      </w:r>
    </w:p>
    <w:p w:rsidR="007D2F86" w:rsidRDefault="007D2F86" w:rsidP="007D2F86">
      <w:pPr>
        <w:pStyle w:val="ad"/>
        <w:numPr>
          <w:ilvl w:val="1"/>
          <w:numId w:val="1"/>
        </w:numPr>
        <w:spacing w:after="160" w:line="360" w:lineRule="auto"/>
        <w:jc w:val="both"/>
        <w:rPr>
          <w:rFonts w:ascii="FrankRuehl" w:hAnsi="FrankRuehl" w:cs="FrankRuehl"/>
          <w:sz w:val="28"/>
          <w:szCs w:val="28"/>
        </w:rPr>
      </w:pPr>
      <w:r>
        <w:rPr>
          <w:rFonts w:ascii="FrankRuehl" w:hAnsi="FrankRuehl" w:cs="FrankRuehl" w:hint="cs"/>
          <w:sz w:val="28"/>
          <w:szCs w:val="28"/>
          <w:rtl/>
        </w:rPr>
        <w:t>סך 1,600 ₪ ביום 23.05.2017 לטובת סילוק חוב הנתבע ל</w:t>
      </w:r>
      <w:r w:rsidR="00B76BD5">
        <w:rPr>
          <w:rFonts w:ascii="FrankRuehl" w:hAnsi="FrankRuehl" w:cs="FrankRuehl" w:hint="cs"/>
          <w:sz w:val="28"/>
          <w:szCs w:val="28"/>
          <w:rtl/>
        </w:rPr>
        <w:t>ל</w:t>
      </w:r>
      <w:r w:rsidR="00B76BD5">
        <w:rPr>
          <w:rFonts w:ascii="FrankRuehl" w:hAnsi="FrankRuehl" w:cs="FrankRuehl"/>
          <w:sz w:val="28"/>
          <w:szCs w:val="28"/>
          <w:rtl/>
        </w:rPr>
        <w:t>'</w:t>
      </w:r>
      <w:r>
        <w:rPr>
          <w:rFonts w:ascii="FrankRuehl" w:hAnsi="FrankRuehl" w:cs="FrankRuehl" w:hint="cs"/>
          <w:sz w:val="28"/>
          <w:szCs w:val="28"/>
          <w:rtl/>
        </w:rPr>
        <w:t>;</w:t>
      </w:r>
    </w:p>
    <w:p w:rsidR="007D2F86" w:rsidRDefault="007D2F86" w:rsidP="007D2F86">
      <w:pPr>
        <w:pStyle w:val="ad"/>
        <w:numPr>
          <w:ilvl w:val="1"/>
          <w:numId w:val="1"/>
        </w:numPr>
        <w:spacing w:after="160" w:line="360" w:lineRule="auto"/>
        <w:jc w:val="both"/>
        <w:rPr>
          <w:rFonts w:ascii="FrankRuehl" w:hAnsi="FrankRuehl" w:cs="FrankRuehl"/>
          <w:sz w:val="28"/>
          <w:szCs w:val="28"/>
        </w:rPr>
      </w:pPr>
      <w:r w:rsidRPr="007D2F86">
        <w:rPr>
          <w:rFonts w:ascii="FrankRuehl" w:hAnsi="FrankRuehl" w:cs="FrankRuehl" w:hint="cs"/>
          <w:sz w:val="28"/>
          <w:szCs w:val="28"/>
          <w:rtl/>
        </w:rPr>
        <w:t xml:space="preserve">סך 180,000 ₪ ביום 21.04.2017  </w:t>
      </w:r>
      <w:r>
        <w:rPr>
          <w:rFonts w:ascii="FrankRuehl" w:hAnsi="FrankRuehl" w:cs="FrankRuehl" w:hint="cs"/>
          <w:sz w:val="28"/>
          <w:szCs w:val="28"/>
          <w:rtl/>
        </w:rPr>
        <w:t xml:space="preserve">לאחות הנתבע לשם </w:t>
      </w:r>
      <w:r w:rsidRPr="007D2F86">
        <w:rPr>
          <w:rFonts w:ascii="FrankRuehl" w:hAnsi="FrankRuehl" w:cs="FrankRuehl" w:hint="cs"/>
          <w:sz w:val="28"/>
          <w:szCs w:val="28"/>
          <w:rtl/>
        </w:rPr>
        <w:t>רכישת מקרקעין</w:t>
      </w:r>
      <w:r>
        <w:rPr>
          <w:rFonts w:ascii="FrankRuehl" w:hAnsi="FrankRuehl" w:cs="FrankRuehl" w:hint="cs"/>
          <w:sz w:val="28"/>
          <w:szCs w:val="28"/>
          <w:rtl/>
        </w:rPr>
        <w:t>;</w:t>
      </w:r>
    </w:p>
    <w:p w:rsidR="007D2F86" w:rsidRDefault="007D2F86" w:rsidP="007D2F86">
      <w:pPr>
        <w:pStyle w:val="ad"/>
        <w:numPr>
          <w:ilvl w:val="1"/>
          <w:numId w:val="1"/>
        </w:numPr>
        <w:spacing w:after="160" w:line="360" w:lineRule="auto"/>
        <w:jc w:val="both"/>
        <w:rPr>
          <w:rFonts w:ascii="FrankRuehl" w:hAnsi="FrankRuehl" w:cs="FrankRuehl"/>
          <w:sz w:val="28"/>
          <w:szCs w:val="28"/>
        </w:rPr>
      </w:pPr>
      <w:r>
        <w:rPr>
          <w:rFonts w:ascii="FrankRuehl" w:hAnsi="FrankRuehl" w:cs="FrankRuehl" w:hint="cs"/>
          <w:sz w:val="28"/>
          <w:szCs w:val="28"/>
          <w:rtl/>
        </w:rPr>
        <w:lastRenderedPageBreak/>
        <w:t xml:space="preserve">שיק </w:t>
      </w:r>
      <w:r w:rsidRPr="007D2F86">
        <w:rPr>
          <w:rFonts w:ascii="FrankRuehl" w:hAnsi="FrankRuehl" w:cs="FrankRuehl" w:hint="cs"/>
          <w:sz w:val="28"/>
          <w:szCs w:val="28"/>
          <w:rtl/>
        </w:rPr>
        <w:t>סך 1</w:t>
      </w:r>
      <w:r>
        <w:rPr>
          <w:rFonts w:ascii="FrankRuehl" w:hAnsi="FrankRuehl" w:cs="FrankRuehl" w:hint="cs"/>
          <w:sz w:val="28"/>
          <w:szCs w:val="28"/>
          <w:rtl/>
        </w:rPr>
        <w:t>3</w:t>
      </w:r>
      <w:r w:rsidRPr="007D2F86">
        <w:rPr>
          <w:rFonts w:ascii="FrankRuehl" w:hAnsi="FrankRuehl" w:cs="FrankRuehl" w:hint="cs"/>
          <w:sz w:val="28"/>
          <w:szCs w:val="28"/>
          <w:rtl/>
        </w:rPr>
        <w:t xml:space="preserve">0,000 ₪ ביום </w:t>
      </w:r>
      <w:r>
        <w:rPr>
          <w:rFonts w:ascii="FrankRuehl" w:hAnsi="FrankRuehl" w:cs="FrankRuehl" w:hint="cs"/>
          <w:sz w:val="28"/>
          <w:szCs w:val="28"/>
          <w:rtl/>
        </w:rPr>
        <w:t>01.05</w:t>
      </w:r>
      <w:r w:rsidRPr="007D2F86">
        <w:rPr>
          <w:rFonts w:ascii="FrankRuehl" w:hAnsi="FrankRuehl" w:cs="FrankRuehl" w:hint="cs"/>
          <w:sz w:val="28"/>
          <w:szCs w:val="28"/>
          <w:rtl/>
        </w:rPr>
        <w:t xml:space="preserve">.2017  </w:t>
      </w:r>
      <w:r>
        <w:rPr>
          <w:rFonts w:ascii="FrankRuehl" w:hAnsi="FrankRuehl" w:cs="FrankRuehl" w:hint="cs"/>
          <w:sz w:val="28"/>
          <w:szCs w:val="28"/>
          <w:rtl/>
        </w:rPr>
        <w:t>לעו"ד מנחם בצלאל ל</w:t>
      </w:r>
      <w:r w:rsidRPr="007D2F86">
        <w:rPr>
          <w:rFonts w:ascii="FrankRuehl" w:hAnsi="FrankRuehl" w:cs="FrankRuehl" w:hint="cs"/>
          <w:sz w:val="28"/>
          <w:szCs w:val="28"/>
          <w:rtl/>
        </w:rPr>
        <w:t>רכישת מקרקעין</w:t>
      </w:r>
      <w:r>
        <w:rPr>
          <w:rFonts w:ascii="FrankRuehl" w:hAnsi="FrankRuehl" w:cs="FrankRuehl" w:hint="cs"/>
          <w:sz w:val="28"/>
          <w:szCs w:val="28"/>
          <w:rtl/>
        </w:rPr>
        <w:t>;</w:t>
      </w:r>
    </w:p>
    <w:p w:rsidR="007D2F86" w:rsidRDefault="007D2F86" w:rsidP="007D2F86">
      <w:pPr>
        <w:pStyle w:val="ad"/>
        <w:numPr>
          <w:ilvl w:val="1"/>
          <w:numId w:val="1"/>
        </w:numPr>
        <w:spacing w:after="160" w:line="360" w:lineRule="auto"/>
        <w:jc w:val="both"/>
        <w:rPr>
          <w:rFonts w:ascii="FrankRuehl" w:hAnsi="FrankRuehl" w:cs="FrankRuehl"/>
          <w:sz w:val="28"/>
          <w:szCs w:val="28"/>
        </w:rPr>
      </w:pPr>
      <w:r w:rsidRPr="007D2F86">
        <w:rPr>
          <w:rFonts w:ascii="FrankRuehl" w:hAnsi="FrankRuehl" w:cs="FrankRuehl" w:hint="cs"/>
          <w:sz w:val="28"/>
          <w:szCs w:val="28"/>
          <w:rtl/>
        </w:rPr>
        <w:t>סך 1</w:t>
      </w:r>
      <w:r>
        <w:rPr>
          <w:rFonts w:ascii="FrankRuehl" w:hAnsi="FrankRuehl" w:cs="FrankRuehl" w:hint="cs"/>
          <w:sz w:val="28"/>
          <w:szCs w:val="28"/>
          <w:rtl/>
        </w:rPr>
        <w:t>5</w:t>
      </w:r>
      <w:r w:rsidRPr="007D2F86">
        <w:rPr>
          <w:rFonts w:ascii="FrankRuehl" w:hAnsi="FrankRuehl" w:cs="FrankRuehl" w:hint="cs"/>
          <w:sz w:val="28"/>
          <w:szCs w:val="28"/>
          <w:rtl/>
        </w:rPr>
        <w:t xml:space="preserve">0,000 ₪ ביום </w:t>
      </w:r>
      <w:r>
        <w:rPr>
          <w:rFonts w:ascii="FrankRuehl" w:hAnsi="FrankRuehl" w:cs="FrankRuehl" w:hint="cs"/>
          <w:sz w:val="28"/>
          <w:szCs w:val="28"/>
          <w:rtl/>
        </w:rPr>
        <w:t>20.11</w:t>
      </w:r>
      <w:r w:rsidRPr="007D2F86">
        <w:rPr>
          <w:rFonts w:ascii="FrankRuehl" w:hAnsi="FrankRuehl" w:cs="FrankRuehl" w:hint="cs"/>
          <w:sz w:val="28"/>
          <w:szCs w:val="28"/>
          <w:rtl/>
        </w:rPr>
        <w:t xml:space="preserve">.2017 </w:t>
      </w:r>
      <w:r>
        <w:rPr>
          <w:rFonts w:ascii="FrankRuehl" w:hAnsi="FrankRuehl" w:cs="FrankRuehl" w:hint="cs"/>
          <w:sz w:val="28"/>
          <w:szCs w:val="28"/>
          <w:rtl/>
        </w:rPr>
        <w:t xml:space="preserve">לאחות הנתבע לשם </w:t>
      </w:r>
      <w:r w:rsidRPr="007D2F86">
        <w:rPr>
          <w:rFonts w:ascii="FrankRuehl" w:hAnsi="FrankRuehl" w:cs="FrankRuehl" w:hint="cs"/>
          <w:sz w:val="28"/>
          <w:szCs w:val="28"/>
          <w:rtl/>
        </w:rPr>
        <w:t>רכישת מקרקעין</w:t>
      </w:r>
      <w:r>
        <w:rPr>
          <w:rFonts w:ascii="FrankRuehl" w:hAnsi="FrankRuehl" w:cs="FrankRuehl" w:hint="cs"/>
          <w:sz w:val="28"/>
          <w:szCs w:val="28"/>
          <w:rtl/>
        </w:rPr>
        <w:t>;</w:t>
      </w:r>
    </w:p>
    <w:p w:rsidR="007D2F86" w:rsidRDefault="007D2F86" w:rsidP="007D2F86">
      <w:pPr>
        <w:pStyle w:val="ad"/>
        <w:numPr>
          <w:ilvl w:val="1"/>
          <w:numId w:val="1"/>
        </w:numPr>
        <w:spacing w:after="160" w:line="360" w:lineRule="auto"/>
        <w:jc w:val="both"/>
        <w:rPr>
          <w:rFonts w:ascii="FrankRuehl" w:hAnsi="FrankRuehl" w:cs="FrankRuehl"/>
          <w:sz w:val="28"/>
          <w:szCs w:val="28"/>
        </w:rPr>
      </w:pPr>
      <w:r w:rsidRPr="007D2F86">
        <w:rPr>
          <w:rFonts w:ascii="FrankRuehl" w:hAnsi="FrankRuehl" w:cs="FrankRuehl" w:hint="cs"/>
          <w:sz w:val="28"/>
          <w:szCs w:val="28"/>
          <w:rtl/>
        </w:rPr>
        <w:t xml:space="preserve">סך </w:t>
      </w:r>
      <w:r>
        <w:rPr>
          <w:rFonts w:ascii="FrankRuehl" w:hAnsi="FrankRuehl" w:cs="FrankRuehl" w:hint="cs"/>
          <w:sz w:val="28"/>
          <w:szCs w:val="28"/>
          <w:rtl/>
        </w:rPr>
        <w:t>30,000</w:t>
      </w:r>
      <w:r w:rsidRPr="007D2F86">
        <w:rPr>
          <w:rFonts w:ascii="FrankRuehl" w:hAnsi="FrankRuehl" w:cs="FrankRuehl" w:hint="cs"/>
          <w:sz w:val="28"/>
          <w:szCs w:val="28"/>
          <w:rtl/>
        </w:rPr>
        <w:t xml:space="preserve"> ₪ ביום </w:t>
      </w:r>
      <w:r>
        <w:rPr>
          <w:rFonts w:ascii="FrankRuehl" w:hAnsi="FrankRuehl" w:cs="FrankRuehl" w:hint="cs"/>
          <w:sz w:val="28"/>
          <w:szCs w:val="28"/>
          <w:rtl/>
        </w:rPr>
        <w:t>20.11</w:t>
      </w:r>
      <w:r w:rsidRPr="007D2F86">
        <w:rPr>
          <w:rFonts w:ascii="FrankRuehl" w:hAnsi="FrankRuehl" w:cs="FrankRuehl" w:hint="cs"/>
          <w:sz w:val="28"/>
          <w:szCs w:val="28"/>
          <w:rtl/>
        </w:rPr>
        <w:t xml:space="preserve">.2017 </w:t>
      </w:r>
      <w:r>
        <w:rPr>
          <w:rFonts w:ascii="FrankRuehl" w:hAnsi="FrankRuehl" w:cs="FrankRuehl" w:hint="cs"/>
          <w:sz w:val="28"/>
          <w:szCs w:val="28"/>
          <w:rtl/>
        </w:rPr>
        <w:t xml:space="preserve">לאחות הנתבע לשם </w:t>
      </w:r>
      <w:r w:rsidRPr="007D2F86">
        <w:rPr>
          <w:rFonts w:ascii="FrankRuehl" w:hAnsi="FrankRuehl" w:cs="FrankRuehl" w:hint="cs"/>
          <w:sz w:val="28"/>
          <w:szCs w:val="28"/>
          <w:rtl/>
        </w:rPr>
        <w:t>רכישת מקרקעין</w:t>
      </w:r>
      <w:r>
        <w:rPr>
          <w:rFonts w:ascii="FrankRuehl" w:hAnsi="FrankRuehl" w:cs="FrankRuehl" w:hint="cs"/>
          <w:sz w:val="28"/>
          <w:szCs w:val="28"/>
          <w:rtl/>
        </w:rPr>
        <w:t>;</w:t>
      </w:r>
    </w:p>
    <w:p w:rsidR="007D2F86" w:rsidRDefault="007D2F86" w:rsidP="007D2F86">
      <w:pPr>
        <w:pStyle w:val="ad"/>
        <w:numPr>
          <w:ilvl w:val="1"/>
          <w:numId w:val="1"/>
        </w:numPr>
        <w:spacing w:after="160" w:line="360" w:lineRule="auto"/>
        <w:jc w:val="both"/>
        <w:rPr>
          <w:rFonts w:ascii="FrankRuehl" w:hAnsi="FrankRuehl" w:cs="FrankRuehl"/>
          <w:sz w:val="28"/>
          <w:szCs w:val="28"/>
        </w:rPr>
      </w:pPr>
      <w:r>
        <w:rPr>
          <w:rFonts w:ascii="FrankRuehl" w:hAnsi="FrankRuehl" w:cs="FrankRuehl" w:hint="cs"/>
          <w:sz w:val="28"/>
          <w:szCs w:val="28"/>
          <w:rtl/>
        </w:rPr>
        <w:t>סך 160,000 ₪ מזומן לאחות הנתבע לשם רכישת מקרקעין;</w:t>
      </w:r>
    </w:p>
    <w:p w:rsidR="007D2F86" w:rsidRDefault="007D2F86" w:rsidP="00B32FF9">
      <w:pPr>
        <w:pStyle w:val="ad"/>
        <w:numPr>
          <w:ilvl w:val="1"/>
          <w:numId w:val="1"/>
        </w:numPr>
        <w:spacing w:after="160" w:line="360" w:lineRule="auto"/>
        <w:jc w:val="both"/>
        <w:rPr>
          <w:rFonts w:ascii="FrankRuehl" w:hAnsi="FrankRuehl" w:cs="FrankRuehl"/>
          <w:sz w:val="28"/>
          <w:szCs w:val="28"/>
        </w:rPr>
      </w:pPr>
      <w:r>
        <w:rPr>
          <w:rFonts w:ascii="FrankRuehl" w:hAnsi="FrankRuehl" w:cs="FrankRuehl" w:hint="cs"/>
          <w:sz w:val="28"/>
          <w:szCs w:val="28"/>
          <w:rtl/>
        </w:rPr>
        <w:t xml:space="preserve">סך </w:t>
      </w:r>
      <w:r w:rsidR="00B32FF9">
        <w:rPr>
          <w:rFonts w:ascii="FrankRuehl" w:hAnsi="FrankRuehl" w:cs="FrankRuehl" w:hint="cs"/>
          <w:sz w:val="28"/>
          <w:szCs w:val="28"/>
          <w:rtl/>
        </w:rPr>
        <w:t>225,400</w:t>
      </w:r>
      <w:r>
        <w:rPr>
          <w:rFonts w:ascii="FrankRuehl" w:hAnsi="FrankRuehl" w:cs="FrankRuehl" w:hint="cs"/>
          <w:sz w:val="28"/>
          <w:szCs w:val="28"/>
          <w:rtl/>
        </w:rPr>
        <w:t xml:space="preserve"> ₪ חשבון חסכון עבור הקטינה;</w:t>
      </w:r>
    </w:p>
    <w:p w:rsidR="007D2F86" w:rsidRDefault="00B32FF9" w:rsidP="001E377A">
      <w:pPr>
        <w:pStyle w:val="ad"/>
        <w:numPr>
          <w:ilvl w:val="1"/>
          <w:numId w:val="1"/>
        </w:numPr>
        <w:spacing w:after="160" w:line="360" w:lineRule="auto"/>
        <w:jc w:val="both"/>
        <w:rPr>
          <w:rFonts w:ascii="FrankRuehl" w:hAnsi="FrankRuehl" w:cs="FrankRuehl"/>
          <w:sz w:val="28"/>
          <w:szCs w:val="28"/>
        </w:rPr>
      </w:pPr>
      <w:r>
        <w:rPr>
          <w:rFonts w:ascii="FrankRuehl" w:hAnsi="FrankRuehl" w:cs="FrankRuehl" w:hint="cs"/>
          <w:sz w:val="28"/>
          <w:szCs w:val="28"/>
          <w:rtl/>
        </w:rPr>
        <w:t xml:space="preserve">סך 11,500 ₪ מתנת חתונה </w:t>
      </w:r>
      <w:r w:rsidR="001E377A">
        <w:rPr>
          <w:rFonts w:ascii="FrankRuehl" w:hAnsi="FrankRuehl" w:cs="FrankRuehl" w:hint="cs"/>
          <w:sz w:val="28"/>
          <w:szCs w:val="28"/>
          <w:rtl/>
        </w:rPr>
        <w:t>למ'</w:t>
      </w:r>
      <w:r>
        <w:rPr>
          <w:rFonts w:ascii="FrankRuehl" w:hAnsi="FrankRuehl" w:cs="FrankRuehl" w:hint="cs"/>
          <w:sz w:val="28"/>
          <w:szCs w:val="28"/>
          <w:rtl/>
        </w:rPr>
        <w:t>, אחיו של התובע;</w:t>
      </w:r>
    </w:p>
    <w:p w:rsidR="00B32FF9" w:rsidRDefault="00B32FF9" w:rsidP="00B32FF9">
      <w:pPr>
        <w:pStyle w:val="ad"/>
        <w:numPr>
          <w:ilvl w:val="1"/>
          <w:numId w:val="1"/>
        </w:numPr>
        <w:spacing w:after="160" w:line="360" w:lineRule="auto"/>
        <w:jc w:val="both"/>
        <w:rPr>
          <w:rFonts w:ascii="FrankRuehl" w:hAnsi="FrankRuehl" w:cs="FrankRuehl"/>
          <w:sz w:val="28"/>
          <w:szCs w:val="28"/>
        </w:rPr>
      </w:pPr>
      <w:r>
        <w:rPr>
          <w:rFonts w:ascii="FrankRuehl" w:hAnsi="FrankRuehl" w:cs="FrankRuehl" w:hint="cs"/>
          <w:sz w:val="28"/>
          <w:szCs w:val="28"/>
          <w:rtl/>
        </w:rPr>
        <w:t>סך 53,860 ₪ עבור נופש בטבריה לכל משפחת התובע;</w:t>
      </w:r>
    </w:p>
    <w:p w:rsidR="00B32FF9" w:rsidRPr="006D3643" w:rsidRDefault="00B32FF9" w:rsidP="00A728AE">
      <w:pPr>
        <w:pStyle w:val="ad"/>
        <w:numPr>
          <w:ilvl w:val="1"/>
          <w:numId w:val="1"/>
        </w:numPr>
        <w:spacing w:after="160" w:line="360" w:lineRule="auto"/>
        <w:jc w:val="both"/>
        <w:rPr>
          <w:rFonts w:ascii="FrankRuehl" w:hAnsi="FrankRuehl" w:cs="FrankRuehl"/>
          <w:sz w:val="28"/>
          <w:szCs w:val="28"/>
        </w:rPr>
      </w:pPr>
      <w:r w:rsidRPr="006D3643">
        <w:rPr>
          <w:rFonts w:ascii="FrankRuehl" w:hAnsi="FrankRuehl" w:cs="FrankRuehl" w:hint="cs"/>
          <w:sz w:val="28"/>
          <w:szCs w:val="28"/>
          <w:rtl/>
        </w:rPr>
        <w:t>סך 211</w:t>
      </w:r>
      <w:r w:rsidR="005B6BD0" w:rsidRPr="006D3643">
        <w:rPr>
          <w:rFonts w:ascii="FrankRuehl" w:hAnsi="FrankRuehl" w:cs="FrankRuehl" w:hint="cs"/>
          <w:sz w:val="28"/>
          <w:szCs w:val="28"/>
          <w:rtl/>
        </w:rPr>
        <w:t>,025 ₪ רכישות בכרטיסי אשראי לתרופות, ביג</w:t>
      </w:r>
      <w:r w:rsidR="00A728AE" w:rsidRPr="006D3643">
        <w:rPr>
          <w:rFonts w:ascii="FrankRuehl" w:hAnsi="FrankRuehl" w:cs="FrankRuehl" w:hint="cs"/>
          <w:sz w:val="28"/>
          <w:szCs w:val="28"/>
          <w:rtl/>
        </w:rPr>
        <w:t>ו</w:t>
      </w:r>
      <w:r w:rsidR="005B6BD0" w:rsidRPr="006D3643">
        <w:rPr>
          <w:rFonts w:ascii="FrankRuehl" w:hAnsi="FrankRuehl" w:cs="FrankRuehl" w:hint="cs"/>
          <w:sz w:val="28"/>
          <w:szCs w:val="28"/>
          <w:rtl/>
        </w:rPr>
        <w:t>ד, תכשיטים מוצרים וכו';</w:t>
      </w:r>
    </w:p>
    <w:p w:rsidR="006D3643" w:rsidRDefault="006D3643" w:rsidP="006D3643">
      <w:pPr>
        <w:pStyle w:val="ad"/>
        <w:spacing w:after="160" w:line="360" w:lineRule="auto"/>
        <w:ind w:left="1080" w:firstLine="360"/>
        <w:jc w:val="both"/>
        <w:rPr>
          <w:rFonts w:ascii="FrankRuehl" w:hAnsi="FrankRuehl" w:cs="FrankRuehl"/>
          <w:sz w:val="28"/>
          <w:szCs w:val="28"/>
        </w:rPr>
      </w:pPr>
      <w:r>
        <w:rPr>
          <w:rFonts w:ascii="FrankRuehl" w:hAnsi="FrankRuehl" w:cs="FrankRuehl" w:hint="cs"/>
          <w:sz w:val="28"/>
          <w:szCs w:val="28"/>
          <w:rtl/>
        </w:rPr>
        <w:t xml:space="preserve">יוער כי בכתב התביעה רכיב זה היה סך 150,002 ₪; </w:t>
      </w:r>
    </w:p>
    <w:p w:rsidR="005B6BD0" w:rsidRDefault="005B6BD0" w:rsidP="001E377A">
      <w:pPr>
        <w:pStyle w:val="ad"/>
        <w:numPr>
          <w:ilvl w:val="1"/>
          <w:numId w:val="1"/>
        </w:numPr>
        <w:spacing w:after="160" w:line="360" w:lineRule="auto"/>
        <w:jc w:val="both"/>
        <w:rPr>
          <w:rFonts w:ascii="FrankRuehl" w:hAnsi="FrankRuehl" w:cs="FrankRuehl"/>
          <w:sz w:val="28"/>
          <w:szCs w:val="28"/>
        </w:rPr>
      </w:pPr>
      <w:r>
        <w:rPr>
          <w:rFonts w:ascii="FrankRuehl" w:hAnsi="FrankRuehl" w:cs="FrankRuehl" w:hint="cs"/>
          <w:sz w:val="28"/>
          <w:szCs w:val="28"/>
          <w:rtl/>
        </w:rPr>
        <w:t xml:space="preserve">סך 18,000 ₪ עזרה כלכלית </w:t>
      </w:r>
      <w:r w:rsidR="001E377A">
        <w:rPr>
          <w:rFonts w:ascii="FrankRuehl" w:hAnsi="FrankRuehl" w:cs="FrankRuehl" w:hint="cs"/>
          <w:sz w:val="28"/>
          <w:szCs w:val="28"/>
          <w:rtl/>
        </w:rPr>
        <w:t>למ'</w:t>
      </w:r>
      <w:r>
        <w:rPr>
          <w:rFonts w:ascii="FrankRuehl" w:hAnsi="FrankRuehl" w:cs="FrankRuehl" w:hint="cs"/>
          <w:sz w:val="28"/>
          <w:szCs w:val="28"/>
          <w:rtl/>
        </w:rPr>
        <w:t xml:space="preserve"> אחיו של התובע;</w:t>
      </w:r>
    </w:p>
    <w:p w:rsidR="005B6BD0" w:rsidRPr="005F5077" w:rsidRDefault="005B6BD0" w:rsidP="00B32FF9">
      <w:pPr>
        <w:pStyle w:val="ad"/>
        <w:numPr>
          <w:ilvl w:val="1"/>
          <w:numId w:val="1"/>
        </w:numPr>
        <w:spacing w:after="160" w:line="360" w:lineRule="auto"/>
        <w:jc w:val="both"/>
        <w:rPr>
          <w:rFonts w:ascii="FrankRuehl" w:hAnsi="FrankRuehl" w:cs="FrankRuehl"/>
          <w:sz w:val="28"/>
          <w:szCs w:val="28"/>
          <w:u w:val="single"/>
        </w:rPr>
      </w:pPr>
      <w:r w:rsidRPr="005F5077">
        <w:rPr>
          <w:rFonts w:ascii="FrankRuehl" w:hAnsi="FrankRuehl" w:cs="FrankRuehl" w:hint="cs"/>
          <w:sz w:val="28"/>
          <w:szCs w:val="28"/>
          <w:u w:val="single"/>
          <w:rtl/>
        </w:rPr>
        <w:t>סך 8,000 ₪ עבור טיפול פסיכולוגי</w:t>
      </w:r>
      <w:r w:rsidR="008A64E2">
        <w:rPr>
          <w:rFonts w:ascii="FrankRuehl" w:hAnsi="FrankRuehl" w:cs="FrankRuehl" w:hint="cs"/>
          <w:sz w:val="28"/>
          <w:szCs w:val="28"/>
          <w:u w:val="single"/>
          <w:rtl/>
        </w:rPr>
        <w:t xml:space="preserve"> </w:t>
      </w:r>
      <w:r w:rsidRPr="005F5077">
        <w:rPr>
          <w:rFonts w:ascii="FrankRuehl" w:hAnsi="FrankRuehl" w:cs="FrankRuehl" w:hint="cs"/>
          <w:sz w:val="28"/>
          <w:szCs w:val="28"/>
          <w:u w:val="single"/>
          <w:rtl/>
        </w:rPr>
        <w:t>/</w:t>
      </w:r>
      <w:r w:rsidR="008A64E2">
        <w:rPr>
          <w:rFonts w:ascii="FrankRuehl" w:hAnsi="FrankRuehl" w:cs="FrankRuehl" w:hint="cs"/>
          <w:sz w:val="28"/>
          <w:szCs w:val="28"/>
          <w:u w:val="single"/>
          <w:rtl/>
        </w:rPr>
        <w:t xml:space="preserve"> </w:t>
      </w:r>
      <w:r w:rsidRPr="005F5077">
        <w:rPr>
          <w:rFonts w:ascii="FrankRuehl" w:hAnsi="FrankRuehl" w:cs="FrankRuehl" w:hint="cs"/>
          <w:sz w:val="28"/>
          <w:szCs w:val="28"/>
          <w:u w:val="single"/>
          <w:rtl/>
        </w:rPr>
        <w:t>פסיכאטרי לנתבע</w:t>
      </w:r>
      <w:r w:rsidR="008A64E2">
        <w:rPr>
          <w:rFonts w:ascii="FrankRuehl" w:hAnsi="FrankRuehl" w:cs="FrankRuehl" w:hint="cs"/>
          <w:sz w:val="28"/>
          <w:szCs w:val="28"/>
          <w:rtl/>
        </w:rPr>
        <w:t>.</w:t>
      </w:r>
    </w:p>
    <w:p w:rsidR="00856178" w:rsidRPr="00A715E1" w:rsidRDefault="005F5077" w:rsidP="00856178">
      <w:pPr>
        <w:pStyle w:val="ad"/>
        <w:numPr>
          <w:ilvl w:val="1"/>
          <w:numId w:val="1"/>
        </w:numPr>
        <w:spacing w:after="160" w:line="360" w:lineRule="auto"/>
        <w:jc w:val="both"/>
        <w:rPr>
          <w:rFonts w:ascii="FrankRuehl" w:hAnsi="FrankRuehl" w:cs="FrankRuehl"/>
          <w:sz w:val="28"/>
          <w:szCs w:val="28"/>
        </w:rPr>
      </w:pPr>
      <w:r w:rsidRPr="00A715E1">
        <w:rPr>
          <w:rFonts w:ascii="FrankRuehl" w:hAnsi="FrankRuehl" w:cs="FrankRuehl" w:hint="cs"/>
          <w:b/>
          <w:bCs/>
          <w:sz w:val="28"/>
          <w:szCs w:val="28"/>
          <w:rtl/>
        </w:rPr>
        <w:t>סה"כ סך 2,807,647 ₪</w:t>
      </w:r>
      <w:r w:rsidR="008A64E2">
        <w:rPr>
          <w:rFonts w:ascii="FrankRuehl" w:hAnsi="FrankRuehl" w:cs="FrankRuehl" w:hint="cs"/>
          <w:sz w:val="28"/>
          <w:szCs w:val="28"/>
          <w:rtl/>
        </w:rPr>
        <w:t>.</w:t>
      </w:r>
    </w:p>
    <w:p w:rsidR="00D374F3" w:rsidRPr="00A715E1" w:rsidRDefault="00705CC8" w:rsidP="00856178">
      <w:pPr>
        <w:pStyle w:val="ad"/>
        <w:spacing w:after="160" w:line="360" w:lineRule="auto"/>
        <w:ind w:left="792" w:firstLine="648"/>
        <w:jc w:val="both"/>
        <w:rPr>
          <w:rFonts w:ascii="FrankRuehl" w:hAnsi="FrankRuehl" w:cs="FrankRuehl"/>
          <w:b/>
          <w:bCs/>
          <w:sz w:val="28"/>
          <w:szCs w:val="28"/>
        </w:rPr>
      </w:pPr>
      <w:r w:rsidRPr="00A715E1">
        <w:rPr>
          <w:rFonts w:ascii="FrankRuehl" w:hAnsi="FrankRuehl" w:cs="FrankRuehl" w:hint="cs"/>
          <w:b/>
          <w:bCs/>
          <w:sz w:val="28"/>
          <w:szCs w:val="28"/>
          <w:rtl/>
        </w:rPr>
        <w:t>בסיכומי התובעת הסכום פחת לסך 2,178,723 ₪</w:t>
      </w:r>
      <w:r w:rsidR="00F5278A" w:rsidRPr="00A715E1">
        <w:rPr>
          <w:rFonts w:ascii="FrankRuehl" w:hAnsi="FrankRuehl" w:cs="FrankRuehl" w:hint="cs"/>
          <w:b/>
          <w:bCs/>
          <w:sz w:val="28"/>
          <w:szCs w:val="28"/>
          <w:rtl/>
        </w:rPr>
        <w:t>.</w:t>
      </w:r>
    </w:p>
    <w:p w:rsidR="00613207" w:rsidRPr="00F5278A" w:rsidRDefault="00613207" w:rsidP="00613207">
      <w:pPr>
        <w:pStyle w:val="ad"/>
        <w:spacing w:after="160" w:line="360" w:lineRule="auto"/>
        <w:ind w:left="360"/>
        <w:jc w:val="both"/>
        <w:rPr>
          <w:rFonts w:ascii="FrankRuehl" w:hAnsi="FrankRuehl" w:cs="FrankRuehl"/>
          <w:sz w:val="28"/>
          <w:szCs w:val="28"/>
        </w:rPr>
      </w:pPr>
    </w:p>
    <w:p w:rsidR="00A82C2C" w:rsidRDefault="00212A98" w:rsidP="00B76BD5">
      <w:pPr>
        <w:pStyle w:val="ad"/>
        <w:numPr>
          <w:ilvl w:val="0"/>
          <w:numId w:val="1"/>
        </w:numPr>
        <w:spacing w:after="160" w:line="360" w:lineRule="auto"/>
        <w:jc w:val="both"/>
        <w:rPr>
          <w:rFonts w:ascii="FrankRuehl" w:hAnsi="FrankRuehl" w:cs="FrankRuehl"/>
          <w:sz w:val="28"/>
          <w:szCs w:val="28"/>
        </w:rPr>
      </w:pPr>
      <w:r w:rsidRPr="005E0D15">
        <w:rPr>
          <w:rFonts w:ascii="FrankRuehl" w:hAnsi="FrankRuehl" w:cs="FrankRuehl" w:hint="cs"/>
          <w:sz w:val="28"/>
          <w:szCs w:val="28"/>
          <w:rtl/>
        </w:rPr>
        <w:t xml:space="preserve">ביום 25.2.2020 </w:t>
      </w:r>
      <w:r w:rsidR="00F91927" w:rsidRPr="005E0D15">
        <w:rPr>
          <w:rFonts w:ascii="FrankRuehl" w:hAnsi="FrankRuehl" w:cs="FrankRuehl" w:hint="cs"/>
          <w:sz w:val="28"/>
          <w:szCs w:val="28"/>
          <w:rtl/>
        </w:rPr>
        <w:t>מונה רו"ח נתן שטרנפלד לשם מתן חוו</w:t>
      </w:r>
      <w:r w:rsidR="004C505A">
        <w:rPr>
          <w:rFonts w:ascii="FrankRuehl" w:hAnsi="FrankRuehl" w:cs="FrankRuehl" w:hint="cs"/>
          <w:sz w:val="28"/>
          <w:szCs w:val="28"/>
          <w:rtl/>
        </w:rPr>
        <w:t>"</w:t>
      </w:r>
      <w:r w:rsidR="00F91927" w:rsidRPr="005E0D15">
        <w:rPr>
          <w:rFonts w:ascii="FrankRuehl" w:hAnsi="FrankRuehl" w:cs="FrankRuehl" w:hint="cs"/>
          <w:sz w:val="28"/>
          <w:szCs w:val="28"/>
          <w:rtl/>
        </w:rPr>
        <w:t xml:space="preserve">ד בנוגע לזכויות וחובות שצברו הצדדים מיום הנישואין ועד ליום </w:t>
      </w:r>
      <w:r w:rsidR="00B76BD5">
        <w:rPr>
          <w:rFonts w:ascii="FrankRuehl" w:hAnsi="FrankRuehl" w:cs="FrankRuehl"/>
          <w:sz w:val="28"/>
          <w:szCs w:val="28"/>
        </w:rPr>
        <w:t>xx.xx.2018</w:t>
      </w:r>
      <w:r w:rsidR="008A64E2">
        <w:rPr>
          <w:rFonts w:ascii="FrankRuehl" w:hAnsi="FrankRuehl" w:cs="FrankRuehl" w:hint="cs"/>
          <w:sz w:val="28"/>
          <w:szCs w:val="28"/>
          <w:rtl/>
        </w:rPr>
        <w:t>,</w:t>
      </w:r>
      <w:r w:rsidR="00F91927" w:rsidRPr="005E0D15">
        <w:rPr>
          <w:rFonts w:ascii="FrankRuehl" w:hAnsi="FrankRuehl" w:cs="FrankRuehl" w:hint="cs"/>
          <w:sz w:val="28"/>
          <w:szCs w:val="28"/>
          <w:rtl/>
        </w:rPr>
        <w:t xml:space="preserve"> המועד בו עזבה התובעת את הדירה.</w:t>
      </w:r>
    </w:p>
    <w:p w:rsidR="00A82C2C" w:rsidRDefault="00A82C2C" w:rsidP="00A82C2C">
      <w:pPr>
        <w:pStyle w:val="ad"/>
        <w:spacing w:after="160" w:line="360" w:lineRule="auto"/>
        <w:ind w:left="360"/>
        <w:jc w:val="both"/>
        <w:rPr>
          <w:rFonts w:ascii="FrankRuehl" w:hAnsi="FrankRuehl" w:cs="FrankRuehl"/>
          <w:sz w:val="28"/>
          <w:szCs w:val="28"/>
          <w:rtl/>
        </w:rPr>
      </w:pPr>
    </w:p>
    <w:p w:rsidR="00297B5A" w:rsidRDefault="00297B5A" w:rsidP="00A82C2C">
      <w:pPr>
        <w:pStyle w:val="ad"/>
        <w:spacing w:after="160" w:line="360" w:lineRule="auto"/>
        <w:ind w:left="360"/>
        <w:jc w:val="both"/>
        <w:rPr>
          <w:rFonts w:ascii="FrankRuehl" w:hAnsi="FrankRuehl" w:cs="FrankRuehl"/>
          <w:sz w:val="28"/>
          <w:szCs w:val="28"/>
          <w:rtl/>
        </w:rPr>
      </w:pPr>
    </w:p>
    <w:p w:rsidR="00593B5A" w:rsidRPr="005E0D15" w:rsidRDefault="00BC6F5B" w:rsidP="00A82C2C">
      <w:pPr>
        <w:pStyle w:val="ad"/>
        <w:spacing w:after="160" w:line="360" w:lineRule="auto"/>
        <w:ind w:left="360"/>
        <w:jc w:val="both"/>
        <w:rPr>
          <w:rFonts w:ascii="FrankRuehl" w:hAnsi="FrankRuehl" w:cs="FrankRuehl"/>
          <w:sz w:val="28"/>
          <w:szCs w:val="28"/>
          <w:rtl/>
        </w:rPr>
      </w:pPr>
      <w:r w:rsidRPr="005E0D15">
        <w:rPr>
          <w:rFonts w:ascii="FrankRuehl" w:hAnsi="FrankRuehl" w:cs="FrankRuehl" w:hint="cs"/>
          <w:sz w:val="28"/>
          <w:szCs w:val="28"/>
          <w:rtl/>
        </w:rPr>
        <w:t>חוות הדעת לא הוגשה ולמעשה שני הצדדים לא עמדו על קבלתה</w:t>
      </w:r>
      <w:r w:rsidR="008A64E2">
        <w:rPr>
          <w:rFonts w:ascii="FrankRuehl" w:hAnsi="FrankRuehl" w:cs="FrankRuehl" w:hint="cs"/>
          <w:sz w:val="28"/>
          <w:szCs w:val="28"/>
          <w:rtl/>
        </w:rPr>
        <w:t>ּ</w:t>
      </w:r>
      <w:r w:rsidRPr="005E0D15">
        <w:rPr>
          <w:rFonts w:ascii="FrankRuehl" w:hAnsi="FrankRuehl" w:cs="FrankRuehl" w:hint="cs"/>
          <w:sz w:val="28"/>
          <w:szCs w:val="28"/>
          <w:rtl/>
        </w:rPr>
        <w:t xml:space="preserve">. ברקע, הודעת הצדדים בדיון מיום 25.2.2020 </w:t>
      </w:r>
      <w:r w:rsidR="00212A98" w:rsidRPr="005E0D15">
        <w:rPr>
          <w:rFonts w:ascii="FrankRuehl" w:hAnsi="FrankRuehl" w:cs="FrankRuehl" w:hint="cs"/>
          <w:sz w:val="28"/>
          <w:szCs w:val="28"/>
          <w:rtl/>
        </w:rPr>
        <w:t xml:space="preserve">כי </w:t>
      </w:r>
      <w:r w:rsidR="00F91927" w:rsidRPr="005E0D15">
        <w:rPr>
          <w:rFonts w:ascii="FrankRuehl" w:hAnsi="FrankRuehl" w:cs="FrankRuehl" w:hint="cs"/>
          <w:sz w:val="28"/>
          <w:szCs w:val="28"/>
          <w:rtl/>
        </w:rPr>
        <w:t>אין להם תביעות כספיות הנוגעות לאיזון משאבים</w:t>
      </w:r>
      <w:r w:rsidR="008A64E2">
        <w:rPr>
          <w:rFonts w:ascii="FrankRuehl" w:hAnsi="FrankRuehl" w:cs="FrankRuehl" w:hint="cs"/>
          <w:sz w:val="28"/>
          <w:szCs w:val="28"/>
          <w:rtl/>
        </w:rPr>
        <w:t xml:space="preserve"> בזכויות סוציאליות או פנסיוניות -</w:t>
      </w:r>
      <w:r w:rsidR="00F91927" w:rsidRPr="005E0D15">
        <w:rPr>
          <w:rFonts w:ascii="FrankRuehl" w:hAnsi="FrankRuehl" w:cs="FrankRuehl" w:hint="cs"/>
          <w:sz w:val="28"/>
          <w:szCs w:val="28"/>
          <w:rtl/>
        </w:rPr>
        <w:t xml:space="preserve"> </w:t>
      </w:r>
      <w:r w:rsidRPr="005E0D15">
        <w:rPr>
          <w:rFonts w:ascii="FrankRuehl" w:hAnsi="FrankRuehl" w:cs="FrankRuehl" w:hint="cs"/>
          <w:sz w:val="28"/>
          <w:szCs w:val="28"/>
          <w:rtl/>
        </w:rPr>
        <w:t xml:space="preserve">עמדה שב"כ התובעת תיקנה, </w:t>
      </w:r>
      <w:r w:rsidR="00224320" w:rsidRPr="005E0D15">
        <w:rPr>
          <w:rFonts w:ascii="FrankRuehl" w:hAnsi="FrankRuehl" w:cs="FrankRuehl" w:hint="cs"/>
          <w:sz w:val="28"/>
          <w:szCs w:val="28"/>
          <w:rtl/>
        </w:rPr>
        <w:t xml:space="preserve">לאחר שבית המשפט הפנה אותה כי בכתב </w:t>
      </w:r>
      <w:r w:rsidRPr="005E0D15">
        <w:rPr>
          <w:rFonts w:ascii="FrankRuehl" w:hAnsi="FrankRuehl" w:cs="FrankRuehl" w:hint="cs"/>
          <w:sz w:val="28"/>
          <w:szCs w:val="28"/>
          <w:rtl/>
        </w:rPr>
        <w:t>ה</w:t>
      </w:r>
      <w:r w:rsidR="00224320" w:rsidRPr="005E0D15">
        <w:rPr>
          <w:rFonts w:ascii="FrankRuehl" w:hAnsi="FrankRuehl" w:cs="FrankRuehl" w:hint="cs"/>
          <w:sz w:val="28"/>
          <w:szCs w:val="28"/>
          <w:rtl/>
        </w:rPr>
        <w:t>ת</w:t>
      </w:r>
      <w:r w:rsidRPr="005E0D15">
        <w:rPr>
          <w:rFonts w:ascii="FrankRuehl" w:hAnsi="FrankRuehl" w:cs="FrankRuehl" w:hint="cs"/>
          <w:sz w:val="28"/>
          <w:szCs w:val="28"/>
          <w:rtl/>
        </w:rPr>
        <w:t>ביעה נטען אחרת</w:t>
      </w:r>
      <w:r w:rsidR="00224320" w:rsidRPr="005E0D15">
        <w:rPr>
          <w:rFonts w:ascii="FrankRuehl" w:hAnsi="FrankRuehl" w:cs="FrankRuehl" w:hint="cs"/>
          <w:sz w:val="28"/>
          <w:szCs w:val="28"/>
          <w:rtl/>
        </w:rPr>
        <w:t>, אלא שבסיכומיה זנחה התובעת טענתה זו.</w:t>
      </w:r>
    </w:p>
    <w:p w:rsidR="00593B5A" w:rsidRPr="00A728AE" w:rsidRDefault="00593B5A" w:rsidP="00A728AE">
      <w:pPr>
        <w:pStyle w:val="ad"/>
        <w:rPr>
          <w:rFonts w:ascii="FrankRuehl" w:hAnsi="FrankRuehl" w:cs="FrankRuehl"/>
          <w:sz w:val="28"/>
          <w:szCs w:val="28"/>
          <w:rtl/>
        </w:rPr>
      </w:pPr>
    </w:p>
    <w:p w:rsidR="00BC6F5B" w:rsidRDefault="00224320" w:rsidP="00224320">
      <w:pPr>
        <w:spacing w:after="160" w:line="360" w:lineRule="auto"/>
        <w:jc w:val="both"/>
        <w:rPr>
          <w:rFonts w:ascii="FrankRuehl" w:hAnsi="FrankRuehl" w:cs="FrankRuehl"/>
          <w:b/>
          <w:bCs/>
          <w:sz w:val="28"/>
          <w:szCs w:val="28"/>
          <w:u w:val="single"/>
          <w:rtl/>
        </w:rPr>
      </w:pPr>
      <w:r w:rsidRPr="003506BB">
        <w:rPr>
          <w:rFonts w:ascii="FrankRuehl" w:hAnsi="FrankRuehl" w:cs="FrankRuehl" w:hint="cs"/>
          <w:b/>
          <w:bCs/>
          <w:sz w:val="28"/>
          <w:szCs w:val="28"/>
          <w:u w:val="single"/>
          <w:rtl/>
        </w:rPr>
        <w:t>דיון והכרעה</w:t>
      </w:r>
      <w:r w:rsidRPr="008A64E2">
        <w:rPr>
          <w:rFonts w:ascii="FrankRuehl" w:hAnsi="FrankRuehl" w:cs="FrankRuehl" w:hint="cs"/>
          <w:b/>
          <w:bCs/>
          <w:sz w:val="28"/>
          <w:szCs w:val="28"/>
          <w:rtl/>
        </w:rPr>
        <w:t>:</w:t>
      </w:r>
    </w:p>
    <w:p w:rsidR="00593B5A" w:rsidRPr="00297B5A" w:rsidRDefault="00593B5A" w:rsidP="0007631E">
      <w:pPr>
        <w:pStyle w:val="ad"/>
        <w:numPr>
          <w:ilvl w:val="0"/>
          <w:numId w:val="1"/>
        </w:numPr>
        <w:spacing w:after="160" w:line="360" w:lineRule="auto"/>
        <w:jc w:val="both"/>
        <w:rPr>
          <w:rFonts w:ascii="FrankRuehl" w:hAnsi="FrankRuehl" w:cs="FrankRuehl"/>
          <w:sz w:val="28"/>
          <w:szCs w:val="28"/>
        </w:rPr>
      </w:pPr>
      <w:r w:rsidRPr="00297B5A">
        <w:rPr>
          <w:rFonts w:ascii="FrankRuehl" w:hAnsi="FrankRuehl" w:cs="FrankRuehl" w:hint="cs"/>
          <w:sz w:val="28"/>
          <w:szCs w:val="28"/>
          <w:rtl/>
        </w:rPr>
        <w:t>בראש חלק זה אזכיר את הידוע; על רכוש והתחייבוית שצברו בני זוג, בתקופת החיים המשותפים ושנישאו לפני יום 31.12.1973 חלה הלכת השיתוף ואילו על רכוש והתחייבויות שצברו בני זוג שנישאו לאחר יום 01.01.1974, חלות הוראות חוק יחסי ממון בין בני זוג, התשל"ג-1973. ה</w:t>
      </w:r>
      <w:r w:rsidR="008A64E2" w:rsidRPr="00297B5A">
        <w:rPr>
          <w:rFonts w:ascii="FrankRuehl" w:hAnsi="FrankRuehl" w:cs="FrankRuehl" w:hint="cs"/>
          <w:sz w:val="28"/>
          <w:szCs w:val="28"/>
          <w:rtl/>
        </w:rPr>
        <w:t>ִ</w:t>
      </w:r>
      <w:r w:rsidRPr="00297B5A">
        <w:rPr>
          <w:rFonts w:ascii="FrankRuehl" w:hAnsi="FrankRuehl" w:cs="FrankRuehl" w:hint="cs"/>
          <w:sz w:val="28"/>
          <w:szCs w:val="28"/>
          <w:rtl/>
        </w:rPr>
        <w:t xml:space="preserve">לכת שיתוף אינה יכולה לדור בכפיפה אחת עם חוק יחסי ממון בין בני זוג, התשל"ג-1973. ראו בע"מ 1398/11 </w:t>
      </w:r>
      <w:r w:rsidRPr="00297B5A">
        <w:rPr>
          <w:rFonts w:ascii="FrankRuehl" w:hAnsi="FrankRuehl" w:cs="FrankRuehl" w:hint="cs"/>
          <w:b/>
          <w:bCs/>
          <w:sz w:val="28"/>
          <w:szCs w:val="28"/>
          <w:rtl/>
        </w:rPr>
        <w:t>אלמונית נ' אלמוני</w:t>
      </w:r>
      <w:r w:rsidRPr="00297B5A">
        <w:rPr>
          <w:rFonts w:ascii="FrankRuehl" w:hAnsi="FrankRuehl" w:cs="FrankRuehl" w:hint="cs"/>
          <w:sz w:val="28"/>
          <w:szCs w:val="28"/>
          <w:rtl/>
        </w:rPr>
        <w:t xml:space="preserve">, מיום 26.12.2012 </w:t>
      </w:r>
      <w:r w:rsidR="0007631E" w:rsidRPr="00297B5A">
        <w:rPr>
          <w:rFonts w:ascii="FrankRuehl" w:hAnsi="FrankRuehl" w:cs="FrankRuehl" w:hint="cs"/>
          <w:sz w:val="28"/>
          <w:szCs w:val="28"/>
          <w:rtl/>
        </w:rPr>
        <w:t xml:space="preserve">שם פסקאות 13-14 לפסק הדין </w:t>
      </w:r>
      <w:r w:rsidRPr="00297B5A">
        <w:rPr>
          <w:rFonts w:ascii="FrankRuehl" w:hAnsi="FrankRuehl" w:cs="FrankRuehl" w:hint="cs"/>
          <w:sz w:val="28"/>
          <w:szCs w:val="28"/>
          <w:rtl/>
        </w:rPr>
        <w:t xml:space="preserve">להלן: </w:t>
      </w:r>
      <w:r w:rsidRPr="00297B5A">
        <w:rPr>
          <w:rFonts w:ascii="FrankRuehl" w:hAnsi="FrankRuehl" w:cs="FrankRuehl" w:hint="cs"/>
          <w:b/>
          <w:bCs/>
          <w:sz w:val="28"/>
          <w:szCs w:val="28"/>
          <w:rtl/>
        </w:rPr>
        <w:t>"פס"ד אלמונית"</w:t>
      </w:r>
      <w:r w:rsidRPr="00297B5A">
        <w:rPr>
          <w:rFonts w:ascii="FrankRuehl" w:hAnsi="FrankRuehl" w:cs="FrankRuehl" w:hint="cs"/>
          <w:sz w:val="28"/>
          <w:szCs w:val="28"/>
          <w:rtl/>
        </w:rPr>
        <w:t xml:space="preserve">). </w:t>
      </w:r>
    </w:p>
    <w:p w:rsidR="00593B5A" w:rsidRDefault="00593B5A" w:rsidP="00593B5A">
      <w:pPr>
        <w:pStyle w:val="ad"/>
        <w:spacing w:after="160" w:line="360" w:lineRule="auto"/>
        <w:ind w:left="360"/>
        <w:jc w:val="both"/>
        <w:rPr>
          <w:rFonts w:ascii="FrankRuehl" w:hAnsi="FrankRuehl" w:cs="FrankRuehl"/>
          <w:sz w:val="28"/>
          <w:szCs w:val="28"/>
        </w:rPr>
      </w:pPr>
    </w:p>
    <w:p w:rsidR="00593B5A" w:rsidRDefault="00593B5A" w:rsidP="00593B5A">
      <w:pPr>
        <w:pStyle w:val="ad"/>
        <w:numPr>
          <w:ilvl w:val="0"/>
          <w:numId w:val="1"/>
        </w:numPr>
        <w:spacing w:after="160" w:line="360" w:lineRule="auto"/>
        <w:jc w:val="both"/>
        <w:rPr>
          <w:rFonts w:ascii="FrankRuehl" w:hAnsi="FrankRuehl" w:cs="FrankRuehl"/>
          <w:sz w:val="28"/>
          <w:szCs w:val="28"/>
        </w:rPr>
      </w:pPr>
      <w:r w:rsidRPr="00593B5A">
        <w:rPr>
          <w:rFonts w:ascii="FrankRuehl" w:hAnsi="FrankRuehl" w:cs="FrankRuehl" w:hint="cs"/>
          <w:sz w:val="28"/>
          <w:szCs w:val="28"/>
          <w:rtl/>
        </w:rPr>
        <w:t>משמעות הדבר כי על הצדדים חלות הוראות חוק יחסי ממון בין בני זוג, התשל"ג-1973.</w:t>
      </w:r>
      <w:r>
        <w:rPr>
          <w:rFonts w:ascii="FrankRuehl" w:hAnsi="FrankRuehl" w:cs="FrankRuehl" w:hint="cs"/>
          <w:sz w:val="28"/>
          <w:szCs w:val="28"/>
          <w:rtl/>
        </w:rPr>
        <w:t xml:space="preserve"> רלונטיות למקרה כן הן הוראות סעיף 5(א)(1) וסעיף 5(א)(2);</w:t>
      </w:r>
    </w:p>
    <w:p w:rsidR="00593B5A" w:rsidRPr="00593B5A" w:rsidRDefault="00593B5A" w:rsidP="00593B5A">
      <w:pPr>
        <w:pStyle w:val="ad"/>
        <w:spacing w:after="160" w:line="360" w:lineRule="auto"/>
        <w:ind w:left="360"/>
        <w:jc w:val="both"/>
        <w:rPr>
          <w:rFonts w:ascii="FrankRuehl" w:hAnsi="FrankRuehl" w:cs="FrankRuehl"/>
          <w:sz w:val="28"/>
          <w:szCs w:val="28"/>
        </w:rPr>
      </w:pPr>
    </w:p>
    <w:p w:rsidR="00593B5A" w:rsidRDefault="00593B5A" w:rsidP="00593B5A">
      <w:pPr>
        <w:pStyle w:val="ad"/>
        <w:spacing w:after="160" w:line="360" w:lineRule="auto"/>
        <w:ind w:left="360"/>
        <w:jc w:val="both"/>
        <w:rPr>
          <w:rFonts w:ascii="FrankRuehl" w:hAnsi="FrankRuehl" w:cs="FrankRuehl"/>
          <w:sz w:val="28"/>
          <w:szCs w:val="28"/>
        </w:rPr>
      </w:pPr>
      <w:r w:rsidRPr="00C7606B">
        <w:rPr>
          <w:rFonts w:ascii="FrankRuehl" w:hAnsi="FrankRuehl" w:cs="FrankRuehl" w:hint="cs"/>
          <w:sz w:val="28"/>
          <w:szCs w:val="28"/>
          <w:rtl/>
        </w:rPr>
        <w:lastRenderedPageBreak/>
        <w:t>סעיף 5(א)(1) לחוק יחסי ממון בין בני זוג, התשל"ג-1973 קובע כי נכס (או התחייבות) שהיה שייך למי מבני הזוג ערב הנישואין, אינו חלק ממסת נכסי הצדדים שיש להביא בחשבון בעת עריכת איזון משאבים.</w:t>
      </w:r>
    </w:p>
    <w:p w:rsidR="00593B5A" w:rsidRPr="00593B5A" w:rsidRDefault="00593B5A" w:rsidP="00593B5A">
      <w:pPr>
        <w:pStyle w:val="ad"/>
        <w:rPr>
          <w:rFonts w:ascii="FrankRuehl" w:hAnsi="FrankRuehl" w:cs="FrankRuehl"/>
          <w:sz w:val="28"/>
          <w:szCs w:val="28"/>
          <w:rtl/>
        </w:rPr>
      </w:pPr>
    </w:p>
    <w:p w:rsidR="00593B5A" w:rsidRDefault="00593B5A" w:rsidP="00593B5A">
      <w:pPr>
        <w:pStyle w:val="ad"/>
        <w:spacing w:after="160" w:line="360" w:lineRule="auto"/>
        <w:ind w:left="360"/>
        <w:jc w:val="both"/>
        <w:rPr>
          <w:rFonts w:ascii="FrankRuehl" w:hAnsi="FrankRuehl" w:cs="FrankRuehl"/>
          <w:sz w:val="28"/>
          <w:szCs w:val="28"/>
        </w:rPr>
      </w:pPr>
      <w:r>
        <w:rPr>
          <w:rFonts w:ascii="FrankRuehl" w:hAnsi="FrankRuehl" w:cs="FrankRuehl" w:hint="cs"/>
          <w:sz w:val="28"/>
          <w:szCs w:val="28"/>
          <w:rtl/>
        </w:rPr>
        <w:t xml:space="preserve">סעיף </w:t>
      </w:r>
      <w:r w:rsidRPr="00C7606B">
        <w:rPr>
          <w:rFonts w:ascii="FrankRuehl" w:hAnsi="FrankRuehl" w:cs="FrankRuehl" w:hint="cs"/>
          <w:sz w:val="28"/>
          <w:szCs w:val="28"/>
          <w:rtl/>
        </w:rPr>
        <w:t>5(א)(</w:t>
      </w:r>
      <w:r>
        <w:rPr>
          <w:rFonts w:ascii="FrankRuehl" w:hAnsi="FrankRuehl" w:cs="FrankRuehl" w:hint="cs"/>
          <w:sz w:val="28"/>
          <w:szCs w:val="28"/>
          <w:rtl/>
        </w:rPr>
        <w:t>2</w:t>
      </w:r>
      <w:r w:rsidRPr="00C7606B">
        <w:rPr>
          <w:rFonts w:ascii="FrankRuehl" w:hAnsi="FrankRuehl" w:cs="FrankRuehl" w:hint="cs"/>
          <w:sz w:val="28"/>
          <w:szCs w:val="28"/>
          <w:rtl/>
        </w:rPr>
        <w:t xml:space="preserve">) לחוק יחסי ממון בין בני זוג, התשל"ג-1973 קובע כי </w:t>
      </w:r>
      <w:r w:rsidR="008A64E2">
        <w:rPr>
          <w:rFonts w:ascii="FrankRuehl" w:hAnsi="FrankRuehl" w:cs="FrankRuehl" w:hint="cs"/>
          <w:sz w:val="28"/>
          <w:szCs w:val="28"/>
          <w:rtl/>
        </w:rPr>
        <w:t>גִ</w:t>
      </w:r>
      <w:r>
        <w:rPr>
          <w:rFonts w:ascii="FrankRuehl" w:hAnsi="FrankRuehl" w:cs="FrankRuehl" w:hint="cs"/>
          <w:sz w:val="28"/>
          <w:szCs w:val="28"/>
          <w:rtl/>
        </w:rPr>
        <w:t xml:space="preserve">מלה המשולמת למי מבני הזוג מאת המוסד לביטוח לאומי או פיצוי שנפסק על פי חיקוק בשל נזק גוף, אינם </w:t>
      </w:r>
      <w:r w:rsidRPr="00C7606B">
        <w:rPr>
          <w:rFonts w:ascii="FrankRuehl" w:hAnsi="FrankRuehl" w:cs="FrankRuehl" w:hint="cs"/>
          <w:sz w:val="28"/>
          <w:szCs w:val="28"/>
          <w:rtl/>
        </w:rPr>
        <w:t>חלק ממסת נכסי הצדדים שיש להביא בחשבון בעת עריכת איזון משאבים.</w:t>
      </w:r>
    </w:p>
    <w:p w:rsidR="00593B5A" w:rsidRPr="00593B5A" w:rsidRDefault="00593B5A" w:rsidP="00593B5A">
      <w:pPr>
        <w:pStyle w:val="ad"/>
        <w:rPr>
          <w:rFonts w:ascii="FrankRuehl" w:hAnsi="FrankRuehl" w:cs="FrankRuehl"/>
          <w:sz w:val="28"/>
          <w:szCs w:val="28"/>
          <w:rtl/>
        </w:rPr>
      </w:pPr>
    </w:p>
    <w:p w:rsidR="00B74828" w:rsidRPr="00FD4764" w:rsidRDefault="00C36517" w:rsidP="00B76BD5">
      <w:pPr>
        <w:pStyle w:val="ad"/>
        <w:numPr>
          <w:ilvl w:val="0"/>
          <w:numId w:val="1"/>
        </w:numPr>
        <w:spacing w:after="160" w:line="360" w:lineRule="auto"/>
        <w:jc w:val="both"/>
        <w:rPr>
          <w:rFonts w:ascii="FrankRuehl" w:hAnsi="FrankRuehl" w:cs="FrankRuehl"/>
          <w:sz w:val="28"/>
          <w:szCs w:val="28"/>
          <w:rtl/>
        </w:rPr>
      </w:pPr>
      <w:r w:rsidRPr="00FD4764">
        <w:rPr>
          <w:rFonts w:ascii="FrankRuehl" w:hAnsi="FrankRuehl" w:cs="FrankRuehl" w:hint="cs"/>
          <w:sz w:val="28"/>
          <w:szCs w:val="28"/>
          <w:u w:val="single"/>
          <w:rtl/>
        </w:rPr>
        <w:t>אשר ל</w:t>
      </w:r>
      <w:r w:rsidR="00224320" w:rsidRPr="00FD4764">
        <w:rPr>
          <w:rFonts w:ascii="FrankRuehl" w:hAnsi="FrankRuehl" w:cs="FrankRuehl" w:hint="cs"/>
          <w:sz w:val="28"/>
          <w:szCs w:val="28"/>
          <w:u w:val="single"/>
          <w:rtl/>
        </w:rPr>
        <w:t>דירה</w:t>
      </w:r>
      <w:r w:rsidR="00224320" w:rsidRPr="00FD4764">
        <w:rPr>
          <w:rFonts w:ascii="FrankRuehl" w:hAnsi="FrankRuehl" w:cs="FrankRuehl" w:hint="cs"/>
          <w:sz w:val="28"/>
          <w:szCs w:val="28"/>
          <w:rtl/>
        </w:rPr>
        <w:t>:</w:t>
      </w:r>
      <w:r w:rsidR="003111CF" w:rsidRPr="00FD4764">
        <w:rPr>
          <w:rFonts w:ascii="FrankRuehl" w:hAnsi="FrankRuehl" w:cs="FrankRuehl" w:hint="cs"/>
          <w:sz w:val="28"/>
          <w:szCs w:val="28"/>
          <w:rtl/>
        </w:rPr>
        <w:t xml:space="preserve"> </w:t>
      </w:r>
      <w:r w:rsidRPr="00FD4764">
        <w:rPr>
          <w:rFonts w:ascii="FrankRuehl" w:hAnsi="FrankRuehl" w:cs="FrankRuehl" w:hint="cs"/>
          <w:sz w:val="28"/>
          <w:szCs w:val="28"/>
          <w:rtl/>
        </w:rPr>
        <w:t>טענה התובעת בס</w:t>
      </w:r>
      <w:r w:rsidR="00896E50" w:rsidRPr="00FD4764">
        <w:rPr>
          <w:rFonts w:ascii="FrankRuehl" w:hAnsi="FrankRuehl" w:cs="FrankRuehl" w:hint="cs"/>
          <w:sz w:val="28"/>
          <w:szCs w:val="28"/>
          <w:rtl/>
        </w:rPr>
        <w:t>עיף 35 ל</w:t>
      </w:r>
      <w:r w:rsidRPr="00FD4764">
        <w:rPr>
          <w:rFonts w:ascii="FrankRuehl" w:hAnsi="FrankRuehl" w:cs="FrankRuehl" w:hint="cs"/>
          <w:sz w:val="28"/>
          <w:szCs w:val="28"/>
          <w:rtl/>
        </w:rPr>
        <w:t xml:space="preserve">כתב </w:t>
      </w:r>
      <w:r w:rsidR="00896E50" w:rsidRPr="00FD4764">
        <w:rPr>
          <w:rFonts w:ascii="FrankRuehl" w:hAnsi="FrankRuehl" w:cs="FrankRuehl" w:hint="cs"/>
          <w:sz w:val="28"/>
          <w:szCs w:val="28"/>
          <w:rtl/>
        </w:rPr>
        <w:t>תביע</w:t>
      </w:r>
      <w:r w:rsidRPr="00FD4764">
        <w:rPr>
          <w:rFonts w:ascii="FrankRuehl" w:hAnsi="FrankRuehl" w:cs="FrankRuehl" w:hint="cs"/>
          <w:sz w:val="28"/>
          <w:szCs w:val="28"/>
          <w:rtl/>
        </w:rPr>
        <w:t>ת</w:t>
      </w:r>
      <w:r w:rsidR="00896E50" w:rsidRPr="00FD4764">
        <w:rPr>
          <w:rFonts w:ascii="FrankRuehl" w:hAnsi="FrankRuehl" w:cs="FrankRuehl" w:hint="cs"/>
          <w:sz w:val="28"/>
          <w:szCs w:val="28"/>
          <w:rtl/>
        </w:rPr>
        <w:t>ה</w:t>
      </w:r>
      <w:r w:rsidR="00FD4764" w:rsidRPr="00FD4764">
        <w:rPr>
          <w:rFonts w:ascii="FrankRuehl" w:hAnsi="FrankRuehl" w:cs="FrankRuehl" w:hint="cs"/>
          <w:sz w:val="28"/>
          <w:szCs w:val="28"/>
          <w:rtl/>
        </w:rPr>
        <w:t>ּ</w:t>
      </w:r>
      <w:r w:rsidR="00896E50" w:rsidRPr="00FD4764">
        <w:rPr>
          <w:rFonts w:ascii="FrankRuehl" w:hAnsi="FrankRuehl" w:cs="FrankRuehl" w:hint="cs"/>
          <w:sz w:val="28"/>
          <w:szCs w:val="28"/>
          <w:rtl/>
        </w:rPr>
        <w:t xml:space="preserve">, </w:t>
      </w:r>
      <w:r w:rsidRPr="00FD4764">
        <w:rPr>
          <w:rFonts w:ascii="FrankRuehl" w:hAnsi="FrankRuehl" w:cs="FrankRuehl" w:hint="cs"/>
          <w:sz w:val="28"/>
          <w:szCs w:val="28"/>
          <w:rtl/>
        </w:rPr>
        <w:t>כי היא זכאית למחצית הז</w:t>
      </w:r>
      <w:r w:rsidR="00B74828" w:rsidRPr="00FD4764">
        <w:rPr>
          <w:rFonts w:ascii="FrankRuehl" w:hAnsi="FrankRuehl" w:cs="FrankRuehl" w:hint="cs"/>
          <w:sz w:val="28"/>
          <w:szCs w:val="28"/>
          <w:rtl/>
        </w:rPr>
        <w:t xml:space="preserve">כויות בה </w:t>
      </w:r>
      <w:r w:rsidR="00896E50" w:rsidRPr="00FD4764">
        <w:rPr>
          <w:rFonts w:ascii="FrankRuehl" w:hAnsi="FrankRuehl" w:cs="FrankRuehl" w:hint="cs"/>
          <w:sz w:val="28"/>
          <w:szCs w:val="28"/>
          <w:rtl/>
        </w:rPr>
        <w:t>מכוח חוק יחסי ממון בין בני זוג, התשל"ג-1973. נטען שם כי "</w:t>
      </w:r>
      <w:r w:rsidR="00896E50" w:rsidRPr="00FD4764">
        <w:rPr>
          <w:rFonts w:ascii="FrankRuehl" w:hAnsi="FrankRuehl" w:cs="Miriam" w:hint="cs"/>
          <w:sz w:val="28"/>
          <w:rtl/>
        </w:rPr>
        <w:t>התובעת תטען כי היא זכאית למחצית מהדירת הנישואין ב</w:t>
      </w:r>
      <w:r w:rsidR="00B76BD5">
        <w:rPr>
          <w:rFonts w:ascii="FrankRuehl" w:hAnsi="FrankRuehl" w:cs="Miriam" w:hint="cs"/>
          <w:sz w:val="28"/>
          <w:rtl/>
        </w:rPr>
        <w:t>-----</w:t>
      </w:r>
      <w:r w:rsidR="00896E50" w:rsidRPr="00FD4764">
        <w:rPr>
          <w:rFonts w:ascii="FrankRuehl" w:hAnsi="FrankRuehl" w:cs="Miriam" w:hint="cs"/>
          <w:sz w:val="28"/>
          <w:rtl/>
        </w:rPr>
        <w:t xml:space="preserve"> רכוש המהווה נכס משותף בר איזון לפי סעיף 5(א) לחוק יחסי ממון בין בני זוג, התשל"ג-1973</w:t>
      </w:r>
      <w:r w:rsidR="00FD4764" w:rsidRPr="00FD4764">
        <w:rPr>
          <w:rFonts w:ascii="FrankRuehl" w:hAnsi="FrankRuehl" w:cs="FrankRuehl" w:hint="cs"/>
          <w:sz w:val="28"/>
          <w:szCs w:val="28"/>
          <w:rtl/>
        </w:rPr>
        <w:t>"</w:t>
      </w:r>
      <w:r w:rsidR="00896E50" w:rsidRPr="00FD4764">
        <w:rPr>
          <w:rFonts w:ascii="FrankRuehl" w:hAnsi="FrankRuehl" w:cs="FrankRuehl" w:hint="cs"/>
          <w:sz w:val="28"/>
          <w:szCs w:val="28"/>
          <w:rtl/>
        </w:rPr>
        <w:t xml:space="preserve">. הטענה נזנחה בסיכומי התובעת </w:t>
      </w:r>
      <w:r w:rsidR="00FD4764" w:rsidRPr="00FD4764">
        <w:rPr>
          <w:rFonts w:ascii="FrankRuehl" w:hAnsi="FrankRuehl" w:cs="FrankRuehl" w:hint="cs"/>
          <w:sz w:val="28"/>
          <w:szCs w:val="28"/>
          <w:rtl/>
        </w:rPr>
        <w:t>ודי בכך להביא לדחייתהּ.</w:t>
      </w:r>
    </w:p>
    <w:p w:rsidR="00593B5A" w:rsidRDefault="00896E50" w:rsidP="00FD4764">
      <w:pPr>
        <w:pStyle w:val="ad"/>
        <w:spacing w:after="160" w:line="360" w:lineRule="auto"/>
        <w:ind w:left="360"/>
        <w:jc w:val="both"/>
        <w:rPr>
          <w:rFonts w:ascii="FrankRuehl" w:hAnsi="FrankRuehl" w:cs="FrankRuehl"/>
          <w:sz w:val="28"/>
          <w:szCs w:val="28"/>
        </w:rPr>
      </w:pPr>
      <w:r>
        <w:rPr>
          <w:rFonts w:ascii="FrankRuehl" w:hAnsi="FrankRuehl" w:cs="FrankRuehl" w:hint="cs"/>
          <w:sz w:val="28"/>
          <w:szCs w:val="28"/>
          <w:rtl/>
        </w:rPr>
        <w:t>למעלה מהדרוש אוס</w:t>
      </w:r>
      <w:r w:rsidR="00593B5A">
        <w:rPr>
          <w:rFonts w:ascii="FrankRuehl" w:hAnsi="FrankRuehl" w:cs="FrankRuehl" w:hint="cs"/>
          <w:sz w:val="28"/>
          <w:szCs w:val="28"/>
          <w:rtl/>
        </w:rPr>
        <w:t xml:space="preserve">יף כי </w:t>
      </w:r>
      <w:r w:rsidR="00593B5A" w:rsidRPr="000958C8">
        <w:rPr>
          <w:rFonts w:ascii="FrankRuehl" w:hAnsi="FrankRuehl" w:cs="FrankRuehl" w:hint="cs"/>
          <w:sz w:val="28"/>
          <w:szCs w:val="28"/>
          <w:rtl/>
        </w:rPr>
        <w:t xml:space="preserve">מדובר בדירה </w:t>
      </w:r>
      <w:r w:rsidR="00FD4764">
        <w:rPr>
          <w:rFonts w:ascii="FrankRuehl" w:hAnsi="FrankRuehl" w:cs="FrankRuehl" w:hint="cs"/>
          <w:sz w:val="28"/>
          <w:szCs w:val="28"/>
          <w:rtl/>
        </w:rPr>
        <w:t>ש</w:t>
      </w:r>
      <w:r w:rsidR="00593B5A">
        <w:rPr>
          <w:rFonts w:ascii="FrankRuehl" w:hAnsi="FrankRuehl" w:cs="FrankRuehl" w:hint="cs"/>
          <w:sz w:val="28"/>
          <w:szCs w:val="28"/>
          <w:rtl/>
        </w:rPr>
        <w:t xml:space="preserve">קיבל </w:t>
      </w:r>
      <w:r w:rsidR="00FD4764">
        <w:rPr>
          <w:rFonts w:ascii="FrankRuehl" w:hAnsi="FrankRuehl" w:cs="FrankRuehl" w:hint="cs"/>
          <w:sz w:val="28"/>
          <w:szCs w:val="28"/>
          <w:rtl/>
        </w:rPr>
        <w:t xml:space="preserve">הנתבע </w:t>
      </w:r>
      <w:r w:rsidR="00593B5A">
        <w:rPr>
          <w:rFonts w:ascii="FrankRuehl" w:hAnsi="FrankRuehl" w:cs="FrankRuehl" w:hint="cs"/>
          <w:sz w:val="28"/>
          <w:szCs w:val="28"/>
          <w:rtl/>
        </w:rPr>
        <w:t>את זכויות</w:t>
      </w:r>
      <w:r w:rsidR="003506BB">
        <w:rPr>
          <w:rFonts w:ascii="FrankRuehl" w:hAnsi="FrankRuehl" w:cs="FrankRuehl" w:hint="cs"/>
          <w:sz w:val="28"/>
          <w:szCs w:val="28"/>
          <w:rtl/>
        </w:rPr>
        <w:t>י</w:t>
      </w:r>
      <w:r w:rsidR="00593B5A">
        <w:rPr>
          <w:rFonts w:ascii="FrankRuehl" w:hAnsi="FrankRuehl" w:cs="FrankRuehl" w:hint="cs"/>
          <w:sz w:val="28"/>
          <w:szCs w:val="28"/>
          <w:rtl/>
        </w:rPr>
        <w:t xml:space="preserve">ו בה בירושה מאביו. על כן זו דירה </w:t>
      </w:r>
      <w:r w:rsidR="003506BB">
        <w:rPr>
          <w:rFonts w:ascii="FrankRuehl" w:hAnsi="FrankRuehl" w:cs="FrankRuehl" w:hint="cs"/>
          <w:sz w:val="28"/>
          <w:szCs w:val="28"/>
          <w:rtl/>
        </w:rPr>
        <w:t>ש</w:t>
      </w:r>
      <w:r w:rsidR="00593B5A">
        <w:rPr>
          <w:rFonts w:ascii="FrankRuehl" w:hAnsi="FrankRuehl" w:cs="FrankRuehl" w:hint="cs"/>
          <w:sz w:val="28"/>
          <w:szCs w:val="28"/>
          <w:rtl/>
        </w:rPr>
        <w:t>אינה נכללת במ</w:t>
      </w:r>
      <w:r w:rsidR="00B74828">
        <w:rPr>
          <w:rFonts w:ascii="FrankRuehl" w:hAnsi="FrankRuehl" w:cs="FrankRuehl" w:hint="cs"/>
          <w:sz w:val="28"/>
          <w:szCs w:val="28"/>
          <w:rtl/>
        </w:rPr>
        <w:t>סת</w:t>
      </w:r>
      <w:r w:rsidR="00593B5A">
        <w:rPr>
          <w:rFonts w:ascii="FrankRuehl" w:hAnsi="FrankRuehl" w:cs="FrankRuehl" w:hint="cs"/>
          <w:sz w:val="28"/>
          <w:szCs w:val="28"/>
          <w:rtl/>
        </w:rPr>
        <w:t xml:space="preserve"> נכסי הצדדים ל</w:t>
      </w:r>
      <w:r w:rsidR="00B74828">
        <w:rPr>
          <w:rFonts w:ascii="FrankRuehl" w:hAnsi="FrankRuehl" w:cs="FrankRuehl" w:hint="cs"/>
          <w:sz w:val="28"/>
          <w:szCs w:val="28"/>
          <w:rtl/>
        </w:rPr>
        <w:t xml:space="preserve">עריכת </w:t>
      </w:r>
      <w:r w:rsidR="00FD4764">
        <w:rPr>
          <w:rFonts w:ascii="FrankRuehl" w:hAnsi="FrankRuehl" w:cs="FrankRuehl" w:hint="cs"/>
          <w:sz w:val="28"/>
          <w:szCs w:val="28"/>
          <w:rtl/>
        </w:rPr>
        <w:t>איזון משאבים</w:t>
      </w:r>
      <w:r w:rsidR="00593B5A">
        <w:rPr>
          <w:rFonts w:ascii="FrankRuehl" w:hAnsi="FrankRuehl" w:cs="FrankRuehl" w:hint="cs"/>
          <w:sz w:val="28"/>
          <w:szCs w:val="28"/>
          <w:rtl/>
        </w:rPr>
        <w:t xml:space="preserve"> </w:t>
      </w:r>
      <w:r w:rsidR="00B74828">
        <w:rPr>
          <w:rFonts w:ascii="FrankRuehl" w:hAnsi="FrankRuehl" w:cs="FrankRuehl" w:hint="cs"/>
          <w:sz w:val="28"/>
          <w:szCs w:val="28"/>
          <w:rtl/>
        </w:rPr>
        <w:t xml:space="preserve">נוכח </w:t>
      </w:r>
      <w:r w:rsidR="00593B5A">
        <w:rPr>
          <w:rFonts w:ascii="FrankRuehl" w:hAnsi="FrankRuehl" w:cs="FrankRuehl" w:hint="cs"/>
          <w:sz w:val="28"/>
          <w:szCs w:val="28"/>
          <w:rtl/>
        </w:rPr>
        <w:t xml:space="preserve">הוראת סעיף 5(א)(1) לחוק יחסי ממון בין בני זוג, התשל"ג-1973. </w:t>
      </w:r>
      <w:r w:rsidRPr="00593B5A">
        <w:rPr>
          <w:rFonts w:ascii="FrankRuehl" w:hAnsi="FrankRuehl" w:cs="FrankRuehl" w:hint="cs"/>
          <w:sz w:val="28"/>
          <w:szCs w:val="28"/>
          <w:rtl/>
        </w:rPr>
        <w:t xml:space="preserve">יתר על כן, חוק יחסי ממון </w:t>
      </w:r>
      <w:r w:rsidR="00FD4764">
        <w:rPr>
          <w:rFonts w:ascii="FrankRuehl" w:hAnsi="FrankRuehl" w:cs="FrankRuehl" w:hint="cs"/>
          <w:sz w:val="28"/>
          <w:szCs w:val="28"/>
          <w:rtl/>
        </w:rPr>
        <w:t>אינו קובע בעלות או זכות קניינית</w:t>
      </w:r>
      <w:r w:rsidRPr="00593B5A">
        <w:rPr>
          <w:rFonts w:ascii="FrankRuehl" w:hAnsi="FrankRuehl" w:cs="FrankRuehl" w:hint="cs"/>
          <w:sz w:val="28"/>
          <w:szCs w:val="28"/>
          <w:rtl/>
        </w:rPr>
        <w:t xml:space="preserve"> אלא מחיל הסדר איזון משאבים שמועדו במועד הקרע.</w:t>
      </w:r>
    </w:p>
    <w:p w:rsidR="00C7606B" w:rsidRPr="00A728AE" w:rsidRDefault="00C7606B" w:rsidP="00C7606B">
      <w:pPr>
        <w:pStyle w:val="ad"/>
        <w:spacing w:after="160" w:line="360" w:lineRule="auto"/>
        <w:ind w:left="360"/>
        <w:jc w:val="both"/>
        <w:rPr>
          <w:rFonts w:ascii="FrankRuehl" w:hAnsi="FrankRuehl" w:cs="FrankRuehl"/>
          <w:sz w:val="28"/>
          <w:szCs w:val="28"/>
        </w:rPr>
      </w:pPr>
    </w:p>
    <w:p w:rsidR="00631716" w:rsidRDefault="00C4366F" w:rsidP="00631716">
      <w:pPr>
        <w:pStyle w:val="ad"/>
        <w:numPr>
          <w:ilvl w:val="0"/>
          <w:numId w:val="1"/>
        </w:numPr>
        <w:spacing w:after="160" w:line="360" w:lineRule="auto"/>
        <w:jc w:val="both"/>
        <w:rPr>
          <w:rFonts w:ascii="FrankRuehl" w:hAnsi="FrankRuehl" w:cs="FrankRuehl"/>
          <w:sz w:val="28"/>
          <w:szCs w:val="28"/>
        </w:rPr>
      </w:pPr>
      <w:r>
        <w:rPr>
          <w:rFonts w:ascii="FrankRuehl" w:hAnsi="FrankRuehl" w:cs="FrankRuehl" w:hint="cs"/>
          <w:sz w:val="28"/>
          <w:szCs w:val="28"/>
          <w:rtl/>
        </w:rPr>
        <w:t xml:space="preserve">נכון הוא כי אין בהוראת סעיף 5(א)(1) </w:t>
      </w:r>
      <w:r w:rsidR="00C7606B" w:rsidRPr="00C7606B">
        <w:rPr>
          <w:rFonts w:ascii="FrankRuehl" w:hAnsi="FrankRuehl" w:cs="FrankRuehl" w:hint="cs"/>
          <w:sz w:val="28"/>
          <w:szCs w:val="28"/>
          <w:rtl/>
        </w:rPr>
        <w:t xml:space="preserve">לשלול שיתוף בנכס ספציפי מכוח הוראות הדין הכללי, </w:t>
      </w:r>
      <w:r w:rsidR="00631716">
        <w:rPr>
          <w:rFonts w:ascii="FrankRuehl" w:hAnsi="FrankRuehl" w:cs="FrankRuehl" w:hint="cs"/>
          <w:sz w:val="28"/>
          <w:szCs w:val="28"/>
          <w:rtl/>
        </w:rPr>
        <w:t>אך הבסיס לכך הוא בראש ובראשונה "מאמץ משותף</w:t>
      </w:r>
      <w:r w:rsidR="003506BB">
        <w:rPr>
          <w:rFonts w:ascii="FrankRuehl" w:hAnsi="FrankRuehl" w:cs="FrankRuehl" w:hint="cs"/>
          <w:sz w:val="28"/>
          <w:szCs w:val="28"/>
          <w:rtl/>
        </w:rPr>
        <w:t>"</w:t>
      </w:r>
      <w:r w:rsidR="00631716">
        <w:rPr>
          <w:rFonts w:ascii="FrankRuehl" w:hAnsi="FrankRuehl" w:cs="FrankRuehl" w:hint="cs"/>
          <w:sz w:val="28"/>
          <w:szCs w:val="28"/>
          <w:rtl/>
        </w:rPr>
        <w:t xml:space="preserve"> אך אין בכך לסייע לתובעת;</w:t>
      </w:r>
    </w:p>
    <w:p w:rsidR="004652D2" w:rsidRPr="00C7606B" w:rsidRDefault="004652D2" w:rsidP="004652D2">
      <w:pPr>
        <w:pStyle w:val="ad"/>
        <w:spacing w:after="160" w:line="360" w:lineRule="auto"/>
        <w:ind w:left="360"/>
        <w:jc w:val="both"/>
        <w:rPr>
          <w:rFonts w:ascii="FrankRuehl" w:hAnsi="FrankRuehl" w:cs="FrankRuehl"/>
          <w:sz w:val="28"/>
          <w:szCs w:val="28"/>
          <w:rtl/>
        </w:rPr>
      </w:pPr>
    </w:p>
    <w:p w:rsidR="00FB73B3" w:rsidRDefault="00631716" w:rsidP="00FB73B3">
      <w:pPr>
        <w:pStyle w:val="ad"/>
        <w:numPr>
          <w:ilvl w:val="0"/>
          <w:numId w:val="1"/>
        </w:numPr>
        <w:spacing w:after="160" w:line="360" w:lineRule="auto"/>
        <w:jc w:val="both"/>
        <w:rPr>
          <w:rFonts w:ascii="FrankRuehl" w:hAnsi="FrankRuehl" w:cs="FrankRuehl"/>
          <w:sz w:val="28"/>
          <w:szCs w:val="28"/>
        </w:rPr>
      </w:pPr>
      <w:r>
        <w:rPr>
          <w:rFonts w:ascii="FrankRuehl" w:hAnsi="FrankRuehl" w:cs="FrankRuehl" w:hint="cs"/>
          <w:b/>
          <w:bCs/>
          <w:sz w:val="28"/>
          <w:szCs w:val="28"/>
          <w:rtl/>
        </w:rPr>
        <w:lastRenderedPageBreak/>
        <w:t xml:space="preserve">ראשית, </w:t>
      </w:r>
      <w:r w:rsidR="00FB73B3" w:rsidRPr="00605C9F">
        <w:rPr>
          <w:rFonts w:ascii="FrankRuehl" w:hAnsi="FrankRuehl" w:cs="FrankRuehl" w:hint="cs"/>
          <w:b/>
          <w:bCs/>
          <w:sz w:val="28"/>
          <w:szCs w:val="28"/>
          <w:rtl/>
        </w:rPr>
        <w:t>בסיכומיה חזרה בה התובעת מטענתה לשיתוף ספציפי ועתרה לקבלת החזר השקעותיה</w:t>
      </w:r>
      <w:r w:rsidR="00FB73B3">
        <w:rPr>
          <w:rFonts w:ascii="FrankRuehl" w:hAnsi="FrankRuehl" w:cs="FrankRuehl" w:hint="cs"/>
          <w:sz w:val="28"/>
          <w:szCs w:val="28"/>
          <w:rtl/>
        </w:rPr>
        <w:t>. ראו סעיפים 11-12 לסיכומיה. וגם בסעיף 32(ג) שם טענה כי כספי ההשקעה הם נכסי</w:t>
      </w:r>
      <w:r>
        <w:rPr>
          <w:rFonts w:ascii="FrankRuehl" w:hAnsi="FrankRuehl" w:cs="FrankRuehl" w:hint="cs"/>
          <w:sz w:val="28"/>
          <w:szCs w:val="28"/>
          <w:rtl/>
        </w:rPr>
        <w:t>ם</w:t>
      </w:r>
      <w:r w:rsidR="00FD4764">
        <w:rPr>
          <w:rFonts w:ascii="FrankRuehl" w:hAnsi="FrankRuehl" w:cs="FrankRuehl" w:hint="cs"/>
          <w:sz w:val="28"/>
          <w:szCs w:val="28"/>
          <w:rtl/>
        </w:rPr>
        <w:t xml:space="preserve"> בני איזון.</w:t>
      </w:r>
    </w:p>
    <w:p w:rsidR="00FB73B3" w:rsidRPr="00896E50" w:rsidRDefault="00FB73B3" w:rsidP="00FB73B3">
      <w:pPr>
        <w:pStyle w:val="ad"/>
        <w:rPr>
          <w:rFonts w:ascii="FrankRuehl" w:hAnsi="FrankRuehl" w:cs="FrankRuehl"/>
          <w:sz w:val="28"/>
          <w:szCs w:val="28"/>
          <w:rtl/>
        </w:rPr>
      </w:pPr>
    </w:p>
    <w:p w:rsidR="00112D9F" w:rsidRDefault="00FB73B3" w:rsidP="00297B5A">
      <w:pPr>
        <w:pStyle w:val="ad"/>
        <w:spacing w:after="160" w:line="360" w:lineRule="auto"/>
        <w:ind w:left="360"/>
        <w:jc w:val="both"/>
        <w:rPr>
          <w:rFonts w:ascii="FrankRuehl" w:hAnsi="FrankRuehl" w:cs="FrankRuehl"/>
          <w:sz w:val="28"/>
          <w:szCs w:val="28"/>
          <w:rtl/>
        </w:rPr>
      </w:pPr>
      <w:r>
        <w:rPr>
          <w:rFonts w:ascii="FrankRuehl" w:hAnsi="FrankRuehl" w:cs="FrankRuehl" w:hint="cs"/>
          <w:sz w:val="28"/>
          <w:szCs w:val="28"/>
          <w:rtl/>
        </w:rPr>
        <w:t xml:space="preserve">לא נעלם מעיני כי בסעיף </w:t>
      </w:r>
      <w:r w:rsidRPr="001770E5">
        <w:rPr>
          <w:rFonts w:ascii="FrankRuehl" w:hAnsi="FrankRuehl" w:cs="FrankRuehl" w:hint="cs"/>
          <w:sz w:val="28"/>
          <w:szCs w:val="28"/>
          <w:rtl/>
        </w:rPr>
        <w:t>37 לסיכו</w:t>
      </w:r>
      <w:r>
        <w:rPr>
          <w:rFonts w:ascii="FrankRuehl" w:hAnsi="FrankRuehl" w:cs="FrankRuehl" w:hint="cs"/>
          <w:sz w:val="28"/>
          <w:szCs w:val="28"/>
          <w:rtl/>
        </w:rPr>
        <w:t xml:space="preserve">מי התובעת, בחלק </w:t>
      </w:r>
      <w:r w:rsidRPr="001770E5">
        <w:rPr>
          <w:rFonts w:ascii="FrankRuehl" w:hAnsi="FrankRuehl" w:cs="FrankRuehl" w:hint="cs"/>
          <w:sz w:val="28"/>
          <w:szCs w:val="28"/>
          <w:rtl/>
        </w:rPr>
        <w:t xml:space="preserve">בו עתרה </w:t>
      </w:r>
      <w:r>
        <w:rPr>
          <w:rFonts w:ascii="FrankRuehl" w:hAnsi="FrankRuehl" w:cs="FrankRuehl" w:hint="cs"/>
          <w:sz w:val="28"/>
          <w:szCs w:val="28"/>
          <w:rtl/>
        </w:rPr>
        <w:t xml:space="preserve">התובעת </w:t>
      </w:r>
      <w:r w:rsidRPr="001770E5">
        <w:rPr>
          <w:rFonts w:ascii="FrankRuehl" w:hAnsi="FrankRuehl" w:cs="FrankRuehl" w:hint="cs"/>
          <w:sz w:val="28"/>
          <w:szCs w:val="28"/>
          <w:u w:val="single"/>
          <w:rtl/>
        </w:rPr>
        <w:t>לסעד חילופי</w:t>
      </w:r>
      <w:r w:rsidRPr="001770E5">
        <w:rPr>
          <w:rFonts w:ascii="FrankRuehl" w:hAnsi="FrankRuehl" w:cs="FrankRuehl" w:hint="cs"/>
          <w:sz w:val="28"/>
          <w:szCs w:val="28"/>
          <w:rtl/>
        </w:rPr>
        <w:t xml:space="preserve"> של </w:t>
      </w:r>
      <w:r w:rsidRPr="00297B5A">
        <w:rPr>
          <w:rFonts w:ascii="FrankRuehl" w:hAnsi="FrankRuehl" w:cs="FrankRuehl" w:hint="cs"/>
          <w:sz w:val="28"/>
          <w:szCs w:val="28"/>
          <w:rtl/>
        </w:rPr>
        <w:t>החזר השקעות נכתב כי</w:t>
      </w:r>
      <w:r w:rsidR="00112D9F" w:rsidRPr="00297B5A">
        <w:rPr>
          <w:rFonts w:ascii="FrankRuehl" w:hAnsi="FrankRuehl" w:cs="FrankRuehl" w:hint="cs"/>
          <w:sz w:val="28"/>
          <w:szCs w:val="28"/>
          <w:rtl/>
        </w:rPr>
        <w:t xml:space="preserve"> </w:t>
      </w:r>
      <w:r w:rsidRPr="00297B5A">
        <w:rPr>
          <w:rFonts w:ascii="FrankRuehl" w:hAnsi="FrankRuehl" w:cs="FrankRuehl" w:hint="cs"/>
          <w:sz w:val="28"/>
          <w:szCs w:val="28"/>
          <w:rtl/>
        </w:rPr>
        <w:t xml:space="preserve"> </w:t>
      </w:r>
      <w:r w:rsidR="00112D9F" w:rsidRPr="00297B5A">
        <w:rPr>
          <w:rFonts w:ascii="FrankRuehl" w:hAnsi="FrankRuehl" w:cs="FrankRuehl" w:hint="cs"/>
          <w:i/>
          <w:iCs/>
          <w:sz w:val="28"/>
          <w:szCs w:val="28"/>
          <w:rtl/>
        </w:rPr>
        <w:t>"</w:t>
      </w:r>
      <w:r w:rsidRPr="00297B5A">
        <w:rPr>
          <w:rFonts w:ascii="FrankRuehl" w:hAnsi="FrankRuehl" w:cs="Miriam" w:hint="cs"/>
          <w:sz w:val="28"/>
          <w:rtl/>
        </w:rPr>
        <w:t xml:space="preserve">גובה ההשקעה בדירת הנישואין אשר עולה על שווי הקרקע </w:t>
      </w:r>
      <w:r w:rsidR="00ED3B32" w:rsidRPr="00297B5A">
        <w:rPr>
          <w:rFonts w:ascii="FrankRuehl" w:hAnsi="FrankRuehl" w:cs="Miriam" w:hint="cs"/>
          <w:sz w:val="28"/>
          <w:rtl/>
        </w:rPr>
        <w:t>ש</w:t>
      </w:r>
      <w:r w:rsidRPr="00297B5A">
        <w:rPr>
          <w:rFonts w:ascii="FrankRuehl" w:hAnsi="FrankRuehl" w:cs="Miriam" w:hint="cs"/>
          <w:sz w:val="28"/>
          <w:rtl/>
        </w:rPr>
        <w:t>הוא בנוי עליה מעידה על כוונת שיתוף משמעותית בין בני הזוג בדירת הנישואין. על אף ה</w:t>
      </w:r>
      <w:r w:rsidRPr="00FD4764">
        <w:rPr>
          <w:rFonts w:ascii="FrankRuehl" w:hAnsi="FrankRuehl" w:cs="Miriam" w:hint="cs"/>
          <w:sz w:val="28"/>
          <w:rtl/>
        </w:rPr>
        <w:t>אמור וככל שביהמ"ש לא יאשר מתן הסעד ההצהרתי הנדון, יתבקש בית המשפט להורות על החזר...</w:t>
      </w:r>
      <w:r>
        <w:rPr>
          <w:rFonts w:ascii="FrankRuehl" w:hAnsi="FrankRuehl" w:cs="FrankRuehl" w:hint="cs"/>
          <w:i/>
          <w:iCs/>
          <w:sz w:val="28"/>
          <w:szCs w:val="28"/>
          <w:rtl/>
        </w:rPr>
        <w:t xml:space="preserve"> </w:t>
      </w:r>
      <w:r w:rsidRPr="00FD4764">
        <w:rPr>
          <w:rFonts w:ascii="FrankRuehl" w:hAnsi="FrankRuehl" w:cs="FrankRuehl" w:hint="cs"/>
          <w:sz w:val="28"/>
          <w:szCs w:val="28"/>
          <w:rtl/>
        </w:rPr>
        <w:t>"</w:t>
      </w:r>
      <w:r w:rsidR="00112D9F">
        <w:rPr>
          <w:rFonts w:ascii="FrankRuehl" w:hAnsi="FrankRuehl" w:cs="FrankRuehl" w:hint="cs"/>
          <w:sz w:val="28"/>
          <w:szCs w:val="28"/>
          <w:rtl/>
        </w:rPr>
        <w:t xml:space="preserve"> </w:t>
      </w:r>
      <w:r w:rsidRPr="00BB132C">
        <w:rPr>
          <w:rFonts w:ascii="FrankRuehl" w:hAnsi="FrankRuehl" w:cs="FrankRuehl" w:hint="cs"/>
          <w:b/>
          <w:bCs/>
          <w:sz w:val="28"/>
          <w:szCs w:val="28"/>
          <w:rtl/>
        </w:rPr>
        <w:t>אלא ששוכנעתי שאין מדובר בהשמטה אלא בז</w:t>
      </w:r>
      <w:r w:rsidR="00FD4764">
        <w:rPr>
          <w:rFonts w:ascii="FrankRuehl" w:hAnsi="FrankRuehl" w:cs="FrankRuehl" w:hint="cs"/>
          <w:b/>
          <w:bCs/>
          <w:sz w:val="28"/>
          <w:szCs w:val="28"/>
          <w:rtl/>
        </w:rPr>
        <w:t>ניחת הטענה. שכן למעט סעיף 37 הנ"ל הטוען</w:t>
      </w:r>
      <w:r w:rsidR="00BB132C">
        <w:rPr>
          <w:rFonts w:ascii="FrankRuehl" w:hAnsi="FrankRuehl" w:cs="FrankRuehl" w:hint="cs"/>
          <w:b/>
          <w:bCs/>
          <w:sz w:val="28"/>
          <w:szCs w:val="28"/>
          <w:rtl/>
        </w:rPr>
        <w:t xml:space="preserve"> ל</w:t>
      </w:r>
      <w:r w:rsidR="00FD4764">
        <w:rPr>
          <w:rFonts w:ascii="FrankRuehl" w:hAnsi="FrankRuehl" w:cs="FrankRuehl" w:hint="cs"/>
          <w:b/>
          <w:bCs/>
          <w:sz w:val="28"/>
          <w:szCs w:val="28"/>
          <w:rtl/>
        </w:rPr>
        <w:t>-</w:t>
      </w:r>
      <w:r w:rsidR="00BB132C">
        <w:rPr>
          <w:rFonts w:ascii="FrankRuehl" w:hAnsi="FrankRuehl" w:cs="FrankRuehl" w:hint="cs"/>
          <w:b/>
          <w:bCs/>
          <w:sz w:val="28"/>
          <w:szCs w:val="28"/>
          <w:rtl/>
        </w:rPr>
        <w:t>"</w:t>
      </w:r>
      <w:r w:rsidR="00BB132C" w:rsidRPr="00FD4764">
        <w:rPr>
          <w:rFonts w:ascii="FrankRuehl" w:hAnsi="FrankRuehl" w:cs="Miriam" w:hint="cs"/>
          <w:b/>
          <w:bCs/>
          <w:sz w:val="28"/>
          <w:rtl/>
        </w:rPr>
        <w:t>כוונת שיתוף משמעותית</w:t>
      </w:r>
      <w:r w:rsidR="00BB132C">
        <w:rPr>
          <w:rFonts w:ascii="FrankRuehl" w:hAnsi="FrankRuehl" w:cs="FrankRuehl" w:hint="cs"/>
          <w:b/>
          <w:bCs/>
          <w:sz w:val="28"/>
          <w:szCs w:val="28"/>
          <w:rtl/>
        </w:rPr>
        <w:t>" ולא ל</w:t>
      </w:r>
      <w:r w:rsidR="00FD4764">
        <w:rPr>
          <w:rFonts w:ascii="FrankRuehl" w:hAnsi="FrankRuehl" w:cs="FrankRuehl" w:hint="cs"/>
          <w:b/>
          <w:bCs/>
          <w:sz w:val="28"/>
          <w:szCs w:val="28"/>
          <w:rtl/>
        </w:rPr>
        <w:t>-</w:t>
      </w:r>
      <w:r w:rsidR="00BB132C">
        <w:rPr>
          <w:rFonts w:ascii="FrankRuehl" w:hAnsi="FrankRuehl" w:cs="FrankRuehl" w:hint="cs"/>
          <w:b/>
          <w:bCs/>
          <w:sz w:val="28"/>
          <w:szCs w:val="28"/>
          <w:rtl/>
        </w:rPr>
        <w:t>"</w:t>
      </w:r>
      <w:r w:rsidR="00BB132C" w:rsidRPr="00FD4764">
        <w:rPr>
          <w:rFonts w:ascii="FrankRuehl" w:hAnsi="FrankRuehl" w:cs="Miriam" w:hint="cs"/>
          <w:b/>
          <w:bCs/>
          <w:sz w:val="28"/>
          <w:rtl/>
        </w:rPr>
        <w:t>כוונת שיתוף ספציפית</w:t>
      </w:r>
      <w:r w:rsidR="00BB132C">
        <w:rPr>
          <w:rFonts w:ascii="FrankRuehl" w:hAnsi="FrankRuehl" w:cs="FrankRuehl" w:hint="cs"/>
          <w:b/>
          <w:bCs/>
          <w:sz w:val="28"/>
          <w:szCs w:val="28"/>
          <w:rtl/>
        </w:rPr>
        <w:t xml:space="preserve">", </w:t>
      </w:r>
      <w:r w:rsidRPr="00BB132C">
        <w:rPr>
          <w:rFonts w:ascii="FrankRuehl" w:hAnsi="FrankRuehl" w:cs="FrankRuehl" w:hint="cs"/>
          <w:b/>
          <w:bCs/>
          <w:sz w:val="28"/>
          <w:szCs w:val="28"/>
          <w:rtl/>
        </w:rPr>
        <w:t>טענה ל</w:t>
      </w:r>
      <w:r w:rsidR="00BB132C">
        <w:rPr>
          <w:rFonts w:ascii="FrankRuehl" w:hAnsi="FrankRuehl" w:cs="FrankRuehl" w:hint="cs"/>
          <w:b/>
          <w:bCs/>
          <w:sz w:val="28"/>
          <w:szCs w:val="28"/>
          <w:rtl/>
        </w:rPr>
        <w:t>שיתוף על בסיס חזקת שיתוף ספציפית, ל</w:t>
      </w:r>
      <w:r w:rsidRPr="00BB132C">
        <w:rPr>
          <w:rFonts w:ascii="FrankRuehl" w:hAnsi="FrankRuehl" w:cs="FrankRuehl" w:hint="cs"/>
          <w:b/>
          <w:bCs/>
          <w:sz w:val="28"/>
          <w:szCs w:val="28"/>
          <w:rtl/>
        </w:rPr>
        <w:t>א נטענה ולא אוזכרה בסיכומי התובעת</w:t>
      </w:r>
      <w:r>
        <w:rPr>
          <w:rFonts w:ascii="FrankRuehl" w:hAnsi="FrankRuehl" w:cs="FrankRuehl" w:hint="cs"/>
          <w:sz w:val="28"/>
          <w:szCs w:val="28"/>
          <w:rtl/>
        </w:rPr>
        <w:t xml:space="preserve">. והשווה עם סעיף 32(ג) לסיכומים, שם טענה התובעת </w:t>
      </w:r>
      <w:r w:rsidR="00FD4764">
        <w:rPr>
          <w:rFonts w:ascii="FrankRuehl" w:hAnsi="FrankRuehl" w:cs="FrankRuehl" w:hint="cs"/>
          <w:sz w:val="28"/>
          <w:szCs w:val="28"/>
          <w:rtl/>
        </w:rPr>
        <w:t>ל</w:t>
      </w:r>
      <w:r>
        <w:rPr>
          <w:rFonts w:ascii="FrankRuehl" w:hAnsi="FrankRuehl" w:cs="FrankRuehl" w:hint="cs"/>
          <w:sz w:val="28"/>
          <w:szCs w:val="28"/>
          <w:rtl/>
        </w:rPr>
        <w:t xml:space="preserve">כוונת שיתוף ספציפית בכספי הפשרה ששולמו מחברת </w:t>
      </w:r>
      <w:r w:rsidR="00FD4764">
        <w:rPr>
          <w:rFonts w:ascii="FrankRuehl" w:hAnsi="FrankRuehl" w:cs="FrankRuehl" w:hint="cs"/>
          <w:sz w:val="28"/>
          <w:szCs w:val="28"/>
          <w:rtl/>
        </w:rPr>
        <w:t>"</w:t>
      </w:r>
      <w:r w:rsidR="00275004">
        <w:rPr>
          <w:rFonts w:ascii="FrankRuehl" w:hAnsi="FrankRuehl" w:cs="FrankRuehl" w:hint="cs"/>
          <w:sz w:val="28"/>
          <w:szCs w:val="28"/>
          <w:rtl/>
        </w:rPr>
        <w:t>------</w:t>
      </w:r>
      <w:r w:rsidR="00FD4764">
        <w:rPr>
          <w:rFonts w:ascii="FrankRuehl" w:hAnsi="FrankRuehl" w:cs="FrankRuehl" w:hint="cs"/>
          <w:sz w:val="28"/>
          <w:szCs w:val="28"/>
          <w:rtl/>
        </w:rPr>
        <w:t>"</w:t>
      </w:r>
      <w:r>
        <w:rPr>
          <w:rFonts w:ascii="FrankRuehl" w:hAnsi="FrankRuehl" w:cs="FrankRuehl" w:hint="cs"/>
          <w:sz w:val="28"/>
          <w:szCs w:val="28"/>
          <w:rtl/>
        </w:rPr>
        <w:t xml:space="preserve"> (2,850,000 ₪) ופ</w:t>
      </w:r>
      <w:r w:rsidR="00BB132C">
        <w:rPr>
          <w:rFonts w:ascii="FrankRuehl" w:hAnsi="FrankRuehl" w:cs="FrankRuehl" w:hint="cs"/>
          <w:sz w:val="28"/>
          <w:szCs w:val="28"/>
          <w:rtl/>
        </w:rPr>
        <w:t>י</w:t>
      </w:r>
      <w:r>
        <w:rPr>
          <w:rFonts w:ascii="FrankRuehl" w:hAnsi="FrankRuehl" w:cs="FrankRuehl" w:hint="cs"/>
          <w:sz w:val="28"/>
          <w:szCs w:val="28"/>
          <w:rtl/>
        </w:rPr>
        <w:t>רטה את טענותיה בעני</w:t>
      </w:r>
      <w:r w:rsidR="00C0289F">
        <w:rPr>
          <w:rFonts w:ascii="FrankRuehl" w:hAnsi="FrankRuehl" w:cs="FrankRuehl" w:hint="cs"/>
          <w:sz w:val="28"/>
          <w:szCs w:val="28"/>
          <w:rtl/>
        </w:rPr>
        <w:t>י</w:t>
      </w:r>
      <w:r w:rsidR="00FD4764">
        <w:rPr>
          <w:rFonts w:ascii="FrankRuehl" w:hAnsi="FrankRuehl" w:cs="FrankRuehl" w:hint="cs"/>
          <w:sz w:val="28"/>
          <w:szCs w:val="28"/>
          <w:rtl/>
        </w:rPr>
        <w:t xml:space="preserve">ן זה למכביר. </w:t>
      </w:r>
    </w:p>
    <w:p w:rsidR="00112D9F" w:rsidRDefault="00112D9F" w:rsidP="00FD4764">
      <w:pPr>
        <w:pStyle w:val="ad"/>
        <w:spacing w:after="160" w:line="360" w:lineRule="auto"/>
        <w:ind w:left="360"/>
        <w:jc w:val="both"/>
        <w:rPr>
          <w:rFonts w:ascii="FrankRuehl" w:hAnsi="FrankRuehl" w:cs="FrankRuehl"/>
          <w:sz w:val="28"/>
          <w:szCs w:val="28"/>
          <w:rtl/>
        </w:rPr>
      </w:pPr>
    </w:p>
    <w:p w:rsidR="00214AE1" w:rsidRDefault="00214AE1" w:rsidP="00FD4764">
      <w:pPr>
        <w:pStyle w:val="ad"/>
        <w:spacing w:after="160" w:line="360" w:lineRule="auto"/>
        <w:ind w:left="360"/>
        <w:jc w:val="both"/>
        <w:rPr>
          <w:rFonts w:ascii="FrankRuehl" w:hAnsi="FrankRuehl" w:cs="FrankRuehl"/>
          <w:sz w:val="28"/>
          <w:szCs w:val="28"/>
          <w:rtl/>
        </w:rPr>
      </w:pPr>
      <w:r>
        <w:rPr>
          <w:rFonts w:ascii="FrankRuehl" w:hAnsi="FrankRuehl" w:cs="FrankRuehl" w:hint="cs"/>
          <w:sz w:val="28"/>
          <w:szCs w:val="28"/>
          <w:rtl/>
        </w:rPr>
        <w:t xml:space="preserve">משמעות הדבר כי התובעת </w:t>
      </w:r>
      <w:r w:rsidR="00A82C2C">
        <w:rPr>
          <w:rFonts w:ascii="FrankRuehl" w:hAnsi="FrankRuehl" w:cs="FrankRuehl" w:hint="cs"/>
          <w:sz w:val="28"/>
          <w:szCs w:val="28"/>
          <w:rtl/>
        </w:rPr>
        <w:t xml:space="preserve">לא </w:t>
      </w:r>
      <w:r>
        <w:rPr>
          <w:rFonts w:ascii="FrankRuehl" w:hAnsi="FrankRuehl" w:cs="FrankRuehl" w:hint="cs"/>
          <w:sz w:val="28"/>
          <w:szCs w:val="28"/>
          <w:rtl/>
        </w:rPr>
        <w:t>טענ</w:t>
      </w:r>
      <w:r w:rsidR="00A82C2C">
        <w:rPr>
          <w:rFonts w:ascii="FrankRuehl" w:hAnsi="FrankRuehl" w:cs="FrankRuehl" w:hint="cs"/>
          <w:sz w:val="28"/>
          <w:szCs w:val="28"/>
          <w:rtl/>
        </w:rPr>
        <w:t>ה</w:t>
      </w:r>
      <w:r>
        <w:rPr>
          <w:rFonts w:ascii="FrankRuehl" w:hAnsi="FrankRuehl" w:cs="FrankRuehl" w:hint="cs"/>
          <w:sz w:val="28"/>
          <w:szCs w:val="28"/>
          <w:rtl/>
        </w:rPr>
        <w:t xml:space="preserve"> ל</w:t>
      </w:r>
      <w:r w:rsidR="00112D9F">
        <w:rPr>
          <w:rFonts w:ascii="FrankRuehl" w:hAnsi="FrankRuehl" w:cs="FrankRuehl" w:hint="cs"/>
          <w:sz w:val="28"/>
          <w:szCs w:val="28"/>
          <w:rtl/>
        </w:rPr>
        <w:t>-</w:t>
      </w:r>
      <w:r>
        <w:rPr>
          <w:rFonts w:ascii="FrankRuehl" w:hAnsi="FrankRuehl" w:cs="FrankRuehl" w:hint="cs"/>
          <w:sz w:val="28"/>
          <w:szCs w:val="28"/>
          <w:rtl/>
        </w:rPr>
        <w:t>"</w:t>
      </w:r>
      <w:r w:rsidRPr="00112D9F">
        <w:rPr>
          <w:rFonts w:ascii="FrankRuehl" w:hAnsi="FrankRuehl" w:cs="Miriam" w:hint="cs"/>
          <w:sz w:val="28"/>
          <w:rtl/>
        </w:rPr>
        <w:t>חזקת שיתוף ספציפית</w:t>
      </w:r>
      <w:r>
        <w:rPr>
          <w:rFonts w:ascii="FrankRuehl" w:hAnsi="FrankRuehl" w:cs="FrankRuehl" w:hint="cs"/>
          <w:sz w:val="28"/>
          <w:szCs w:val="28"/>
          <w:rtl/>
        </w:rPr>
        <w:t>" בדירה אלא להחזר השקעות.</w:t>
      </w:r>
    </w:p>
    <w:p w:rsidR="00FB73B3" w:rsidRPr="00FB73B3" w:rsidRDefault="00FB73B3" w:rsidP="00FB73B3">
      <w:pPr>
        <w:pStyle w:val="ad"/>
        <w:rPr>
          <w:rFonts w:ascii="FrankRuehl" w:hAnsi="FrankRuehl" w:cs="FrankRuehl"/>
          <w:sz w:val="28"/>
          <w:szCs w:val="28"/>
          <w:rtl/>
        </w:rPr>
      </w:pPr>
    </w:p>
    <w:p w:rsidR="00A82C2C" w:rsidRDefault="00FB73B3" w:rsidP="00492695">
      <w:pPr>
        <w:pStyle w:val="ad"/>
        <w:numPr>
          <w:ilvl w:val="0"/>
          <w:numId w:val="1"/>
        </w:numPr>
        <w:spacing w:after="160" w:line="360" w:lineRule="auto"/>
        <w:jc w:val="both"/>
        <w:rPr>
          <w:rFonts w:ascii="FrankRuehl" w:hAnsi="FrankRuehl" w:cs="FrankRuehl"/>
          <w:sz w:val="28"/>
          <w:szCs w:val="28"/>
        </w:rPr>
      </w:pPr>
      <w:r w:rsidRPr="00214AE1">
        <w:rPr>
          <w:rFonts w:ascii="FrankRuehl" w:hAnsi="FrankRuehl" w:cs="FrankRuehl" w:hint="cs"/>
          <w:sz w:val="28"/>
          <w:szCs w:val="28"/>
          <w:rtl/>
        </w:rPr>
        <w:t>למעלה מהדרוש</w:t>
      </w:r>
      <w:r w:rsidR="00427335">
        <w:rPr>
          <w:rFonts w:ascii="FrankRuehl" w:hAnsi="FrankRuehl" w:cs="FrankRuehl" w:hint="cs"/>
          <w:sz w:val="28"/>
          <w:szCs w:val="28"/>
          <w:rtl/>
        </w:rPr>
        <w:t>,</w:t>
      </w:r>
      <w:r w:rsidRPr="00214AE1">
        <w:rPr>
          <w:rFonts w:ascii="FrankRuehl" w:hAnsi="FrankRuehl" w:cs="FrankRuehl" w:hint="cs"/>
          <w:sz w:val="28"/>
          <w:szCs w:val="28"/>
          <w:rtl/>
        </w:rPr>
        <w:t xml:space="preserve"> בחנתי האם נוכח התשתית ש</w:t>
      </w:r>
      <w:r w:rsidR="00E15A36" w:rsidRPr="00214AE1">
        <w:rPr>
          <w:rFonts w:ascii="FrankRuehl" w:hAnsi="FrankRuehl" w:cs="FrankRuehl" w:hint="cs"/>
          <w:sz w:val="28"/>
          <w:szCs w:val="28"/>
          <w:rtl/>
        </w:rPr>
        <w:t>הונחה בפני התקיים שיתוף ספציפי</w:t>
      </w:r>
      <w:r w:rsidR="00112D9F">
        <w:rPr>
          <w:rFonts w:ascii="FrankRuehl" w:hAnsi="FrankRuehl" w:cs="FrankRuehl" w:hint="cs"/>
          <w:sz w:val="28"/>
          <w:szCs w:val="28"/>
          <w:rtl/>
        </w:rPr>
        <w:t>,</w:t>
      </w:r>
      <w:r w:rsidR="00E15A36" w:rsidRPr="00214AE1">
        <w:rPr>
          <w:rFonts w:ascii="FrankRuehl" w:hAnsi="FrankRuehl" w:cs="FrankRuehl" w:hint="cs"/>
          <w:sz w:val="28"/>
          <w:szCs w:val="28"/>
          <w:rtl/>
        </w:rPr>
        <w:t xml:space="preserve"> ומצאתי התשובה לכך שלילית</w:t>
      </w:r>
      <w:r w:rsidR="005E0D15" w:rsidRPr="00214AE1">
        <w:rPr>
          <w:rFonts w:ascii="FrankRuehl" w:hAnsi="FrankRuehl" w:cs="FrankRuehl" w:hint="cs"/>
          <w:sz w:val="28"/>
          <w:szCs w:val="28"/>
          <w:rtl/>
        </w:rPr>
        <w:t xml:space="preserve"> וכי התו</w:t>
      </w:r>
      <w:r w:rsidR="00E15A36" w:rsidRPr="00214AE1">
        <w:rPr>
          <w:rFonts w:ascii="FrankRuehl" w:hAnsi="FrankRuehl" w:cs="FrankRuehl" w:hint="cs"/>
          <w:sz w:val="28"/>
          <w:szCs w:val="28"/>
          <w:rtl/>
        </w:rPr>
        <w:t xml:space="preserve">בעת לא עמדה בנטל ההוכחה להוכחת </w:t>
      </w:r>
      <w:r w:rsidR="00E77909" w:rsidRPr="00214AE1">
        <w:rPr>
          <w:rFonts w:ascii="FrankRuehl" w:hAnsi="FrankRuehl" w:cs="FrankRuehl" w:hint="cs"/>
          <w:sz w:val="28"/>
          <w:szCs w:val="28"/>
          <w:rtl/>
        </w:rPr>
        <w:t>שיתוף</w:t>
      </w:r>
      <w:r w:rsidRPr="00214AE1">
        <w:rPr>
          <w:rFonts w:ascii="FrankRuehl" w:hAnsi="FrankRuehl" w:cs="FrankRuehl" w:hint="cs"/>
          <w:sz w:val="28"/>
          <w:szCs w:val="28"/>
          <w:rtl/>
        </w:rPr>
        <w:t xml:space="preserve"> בנכס ספציפי</w:t>
      </w:r>
      <w:r w:rsidR="00E15A36" w:rsidRPr="00214AE1">
        <w:rPr>
          <w:rFonts w:ascii="FrankRuehl" w:hAnsi="FrankRuehl" w:cs="FrankRuehl" w:hint="cs"/>
          <w:sz w:val="28"/>
          <w:szCs w:val="28"/>
          <w:rtl/>
        </w:rPr>
        <w:t>.</w:t>
      </w:r>
    </w:p>
    <w:p w:rsidR="00297B5A" w:rsidRDefault="00297B5A" w:rsidP="0007631E">
      <w:pPr>
        <w:pStyle w:val="ad"/>
        <w:spacing w:after="160" w:line="360" w:lineRule="auto"/>
        <w:ind w:left="360"/>
        <w:jc w:val="both"/>
        <w:rPr>
          <w:rFonts w:ascii="FrankRuehl" w:hAnsi="FrankRuehl" w:cs="FrankRuehl"/>
          <w:sz w:val="28"/>
          <w:szCs w:val="28"/>
          <w:rtl/>
        </w:rPr>
      </w:pPr>
    </w:p>
    <w:p w:rsidR="00797511" w:rsidRDefault="00797511" w:rsidP="0007631E">
      <w:pPr>
        <w:pStyle w:val="ad"/>
        <w:spacing w:after="160" w:line="360" w:lineRule="auto"/>
        <w:ind w:left="360"/>
        <w:jc w:val="both"/>
        <w:rPr>
          <w:rFonts w:ascii="FrankRuehl" w:hAnsi="FrankRuehl" w:cs="FrankRuehl"/>
          <w:sz w:val="28"/>
          <w:szCs w:val="28"/>
          <w:rtl/>
        </w:rPr>
      </w:pPr>
    </w:p>
    <w:p w:rsidR="00797511" w:rsidRDefault="00797511" w:rsidP="00797511">
      <w:pPr>
        <w:pStyle w:val="ad"/>
        <w:spacing w:after="160" w:line="360" w:lineRule="auto"/>
        <w:ind w:left="360"/>
        <w:jc w:val="both"/>
        <w:rPr>
          <w:rFonts w:ascii="FrankRuehl" w:hAnsi="FrankRuehl" w:cs="FrankRuehl"/>
          <w:sz w:val="28"/>
          <w:szCs w:val="28"/>
          <w:rtl/>
        </w:rPr>
      </w:pPr>
      <w:r w:rsidRPr="00010226">
        <w:rPr>
          <w:rFonts w:ascii="FrankRuehl" w:hAnsi="FrankRuehl" w:cs="FrankRuehl"/>
          <w:spacing w:val="6"/>
          <w:sz w:val="28"/>
          <w:szCs w:val="28"/>
          <w:rtl/>
        </w:rPr>
        <w:lastRenderedPageBreak/>
        <w:t xml:space="preserve">בפסקי הדין בהם קיבלו בתי המשפט את </w:t>
      </w:r>
      <w:r>
        <w:rPr>
          <w:rFonts w:ascii="FrankRuehl" w:hAnsi="FrankRuehl" w:cs="FrankRuehl" w:hint="cs"/>
          <w:spacing w:val="6"/>
          <w:sz w:val="28"/>
          <w:szCs w:val="28"/>
          <w:rtl/>
        </w:rPr>
        <w:t>ה</w:t>
      </w:r>
      <w:r w:rsidRPr="00010226">
        <w:rPr>
          <w:rFonts w:ascii="FrankRuehl" w:hAnsi="FrankRuehl" w:cs="FrankRuehl"/>
          <w:spacing w:val="6"/>
          <w:sz w:val="28"/>
          <w:szCs w:val="28"/>
          <w:rtl/>
        </w:rPr>
        <w:t>טענ</w:t>
      </w:r>
      <w:r>
        <w:rPr>
          <w:rFonts w:ascii="FrankRuehl" w:hAnsi="FrankRuehl" w:cs="FrankRuehl" w:hint="cs"/>
          <w:spacing w:val="6"/>
          <w:sz w:val="28"/>
          <w:szCs w:val="28"/>
          <w:rtl/>
        </w:rPr>
        <w:t>ה לכוונת שיתוף ספציפי</w:t>
      </w:r>
      <w:r w:rsidRPr="00010226">
        <w:rPr>
          <w:rFonts w:ascii="FrankRuehl" w:hAnsi="FrankRuehl" w:cs="FrankRuehl"/>
          <w:spacing w:val="6"/>
          <w:sz w:val="28"/>
          <w:szCs w:val="28"/>
          <w:rtl/>
        </w:rPr>
        <w:t xml:space="preserve">, הוכח כי </w:t>
      </w:r>
      <w:r>
        <w:rPr>
          <w:rFonts w:ascii="FrankRuehl" w:hAnsi="FrankRuehl" w:cs="FrankRuehl" w:hint="cs"/>
          <w:spacing w:val="6"/>
          <w:sz w:val="28"/>
          <w:szCs w:val="28"/>
          <w:rtl/>
        </w:rPr>
        <w:t xml:space="preserve">מדובר היה בתקופת נישואין/זוגיות ארוכה וגם כי </w:t>
      </w:r>
      <w:r w:rsidRPr="00010226">
        <w:rPr>
          <w:rFonts w:ascii="FrankRuehl" w:hAnsi="FrankRuehl" w:cs="FrankRuehl"/>
          <w:spacing w:val="6"/>
          <w:sz w:val="28"/>
          <w:szCs w:val="28"/>
          <w:rtl/>
        </w:rPr>
        <w:t xml:space="preserve">בוצעו השקעות כספיות </w:t>
      </w:r>
      <w:r>
        <w:rPr>
          <w:rFonts w:ascii="FrankRuehl" w:hAnsi="FrankRuehl" w:cs="FrankRuehl" w:hint="cs"/>
          <w:spacing w:val="6"/>
          <w:sz w:val="28"/>
          <w:szCs w:val="28"/>
          <w:rtl/>
        </w:rPr>
        <w:t xml:space="preserve">משמעותיות ומהותיות </w:t>
      </w:r>
      <w:r w:rsidRPr="00010226">
        <w:rPr>
          <w:rFonts w:ascii="FrankRuehl" w:hAnsi="FrankRuehl" w:cs="FrankRuehl"/>
          <w:spacing w:val="6"/>
          <w:sz w:val="28"/>
          <w:szCs w:val="28"/>
          <w:rtl/>
        </w:rPr>
        <w:t xml:space="preserve">בנכס </w:t>
      </w:r>
      <w:r>
        <w:rPr>
          <w:rFonts w:ascii="FrankRuehl" w:hAnsi="FrankRuehl" w:cs="FrankRuehl" w:hint="cs"/>
          <w:spacing w:val="6"/>
          <w:sz w:val="28"/>
          <w:szCs w:val="28"/>
          <w:rtl/>
        </w:rPr>
        <w:t xml:space="preserve">מושא פסה"ד, על ידי בעל הדין הטוען לכוונת שיתוף ספציפית. </w:t>
      </w:r>
      <w:r w:rsidRPr="00010226">
        <w:rPr>
          <w:rFonts w:ascii="FrankRuehl" w:hAnsi="FrankRuehl" w:cs="FrankRuehl"/>
          <w:spacing w:val="6"/>
          <w:sz w:val="28"/>
          <w:szCs w:val="28"/>
          <w:rtl/>
        </w:rPr>
        <w:t>השקעות אלו היוו "דבר מה נוסף" המעיד על כוונת שיתוף</w:t>
      </w:r>
      <w:r>
        <w:rPr>
          <w:rFonts w:ascii="FrankRuehl" w:hAnsi="FrankRuehl" w:cs="FrankRuehl" w:hint="cs"/>
          <w:spacing w:val="6"/>
          <w:sz w:val="28"/>
          <w:szCs w:val="28"/>
          <w:rtl/>
        </w:rPr>
        <w:t xml:space="preserve"> ספציפית. </w:t>
      </w:r>
      <w:r w:rsidRPr="00010226">
        <w:rPr>
          <w:rFonts w:ascii="FrankRuehl" w:hAnsi="FrankRuehl" w:cs="FrankRuehl"/>
          <w:spacing w:val="6"/>
          <w:sz w:val="28"/>
          <w:szCs w:val="28"/>
          <w:rtl/>
        </w:rPr>
        <w:t xml:space="preserve"> </w:t>
      </w:r>
    </w:p>
    <w:p w:rsidR="00297B5A" w:rsidRDefault="00297B5A" w:rsidP="0007631E">
      <w:pPr>
        <w:pStyle w:val="ad"/>
        <w:spacing w:after="160" w:line="360" w:lineRule="auto"/>
        <w:ind w:left="360"/>
        <w:jc w:val="both"/>
        <w:rPr>
          <w:rFonts w:ascii="FrankRuehl" w:hAnsi="FrankRuehl" w:cs="FrankRuehl"/>
          <w:sz w:val="28"/>
          <w:szCs w:val="28"/>
          <w:rtl/>
        </w:rPr>
      </w:pPr>
    </w:p>
    <w:p w:rsidR="00B2575E" w:rsidRPr="00297B5A" w:rsidRDefault="00E77909" w:rsidP="00E827F3">
      <w:pPr>
        <w:pStyle w:val="ad"/>
        <w:spacing w:after="160" w:line="360" w:lineRule="auto"/>
        <w:ind w:left="360"/>
        <w:jc w:val="both"/>
        <w:rPr>
          <w:rFonts w:ascii="FrankRuehl" w:hAnsi="FrankRuehl" w:cs="FrankRuehl"/>
          <w:sz w:val="28"/>
          <w:szCs w:val="28"/>
          <w:rtl/>
        </w:rPr>
      </w:pPr>
      <w:r w:rsidRPr="00214AE1">
        <w:rPr>
          <w:rFonts w:ascii="FrankRuehl" w:hAnsi="FrankRuehl" w:cs="FrankRuehl" w:hint="cs"/>
          <w:sz w:val="28"/>
          <w:szCs w:val="28"/>
          <w:rtl/>
        </w:rPr>
        <w:t>אמנם,</w:t>
      </w:r>
      <w:r w:rsidR="00B2575E" w:rsidRPr="00214AE1">
        <w:rPr>
          <w:rFonts w:ascii="FrankRuehl" w:hAnsi="FrankRuehl" w:cs="FrankRuehl" w:hint="cs"/>
          <w:sz w:val="28"/>
          <w:szCs w:val="28"/>
          <w:rtl/>
        </w:rPr>
        <w:t xml:space="preserve"> במקרה של דירת </w:t>
      </w:r>
      <w:r w:rsidRPr="00214AE1">
        <w:rPr>
          <w:rFonts w:ascii="FrankRuehl" w:hAnsi="FrankRuehl" w:cs="FrankRuehl" w:hint="cs"/>
          <w:sz w:val="28"/>
          <w:szCs w:val="28"/>
          <w:rtl/>
        </w:rPr>
        <w:t>מגורים</w:t>
      </w:r>
      <w:r w:rsidR="00B2575E" w:rsidRPr="00214AE1">
        <w:rPr>
          <w:rFonts w:ascii="FrankRuehl" w:hAnsi="FrankRuehl" w:cs="FrankRuehl" w:hint="cs"/>
          <w:sz w:val="28"/>
          <w:szCs w:val="28"/>
          <w:rtl/>
        </w:rPr>
        <w:t xml:space="preserve"> בה התגוררו בני הזוג קודם לקרע, הרי ש</w:t>
      </w:r>
      <w:r w:rsidRPr="00214AE1">
        <w:rPr>
          <w:rFonts w:ascii="FrankRuehl" w:hAnsi="FrankRuehl" w:cs="FrankRuehl" w:hint="cs"/>
          <w:sz w:val="28"/>
          <w:szCs w:val="28"/>
          <w:rtl/>
        </w:rPr>
        <w:t xml:space="preserve">בשל אופיו המיוחד של נכס זה, בהיותו </w:t>
      </w:r>
      <w:r w:rsidRPr="00112D9F">
        <w:rPr>
          <w:rFonts w:ascii="FrankRuehl" w:hAnsi="FrankRuehl" w:cs="Miriam" w:hint="cs"/>
          <w:sz w:val="28"/>
          <w:rtl/>
        </w:rPr>
        <w:t>"נכס משפחתי מובהק" לעיתים הנכס המשמעותי ביותר של בני הזוג ולעיתים גם היחיד"</w:t>
      </w:r>
      <w:r w:rsidRPr="00112D9F">
        <w:rPr>
          <w:rFonts w:ascii="FrankRuehl" w:hAnsi="FrankRuehl" w:cs="FrankRuehl" w:hint="cs"/>
          <w:sz w:val="28"/>
          <w:szCs w:val="28"/>
          <w:rtl/>
        </w:rPr>
        <w:t xml:space="preserve"> </w:t>
      </w:r>
      <w:r w:rsidRPr="00214AE1">
        <w:rPr>
          <w:rFonts w:ascii="FrankRuehl" w:hAnsi="FrankRuehl" w:cs="FrankRuehl" w:hint="cs"/>
          <w:sz w:val="28"/>
          <w:szCs w:val="28"/>
          <w:rtl/>
        </w:rPr>
        <w:t xml:space="preserve">ראו </w:t>
      </w:r>
      <w:r w:rsidR="005E0D15" w:rsidRPr="00214AE1">
        <w:rPr>
          <w:rFonts w:ascii="FrankRuehl" w:hAnsi="FrankRuehl" w:cs="FrankRuehl" w:hint="cs"/>
          <w:sz w:val="28"/>
          <w:szCs w:val="28"/>
          <w:rtl/>
        </w:rPr>
        <w:t xml:space="preserve">רע"א </w:t>
      </w:r>
      <w:r w:rsidR="005E0D15" w:rsidRPr="00214AE1">
        <w:rPr>
          <w:rFonts w:ascii="FrankRuehl" w:hAnsi="FrankRuehl" w:cs="FrankRuehl"/>
          <w:sz w:val="28"/>
          <w:szCs w:val="28"/>
          <w:rtl/>
        </w:rPr>
        <w:t xml:space="preserve">8672/00 אבו </w:t>
      </w:r>
      <w:r w:rsidR="005E0D15" w:rsidRPr="00297B5A">
        <w:rPr>
          <w:rFonts w:ascii="FrankRuehl" w:hAnsi="FrankRuehl" w:cs="FrankRuehl"/>
          <w:sz w:val="28"/>
          <w:szCs w:val="28"/>
          <w:rtl/>
        </w:rPr>
        <w:t>רומי נ' אבו רומי, פ"ד נו(6) 175</w:t>
      </w:r>
      <w:r w:rsidR="005E0D15" w:rsidRPr="00297B5A">
        <w:rPr>
          <w:rFonts w:ascii="FrankRuehl" w:hAnsi="FrankRuehl" w:cs="FrankRuehl" w:hint="cs"/>
          <w:sz w:val="28"/>
          <w:szCs w:val="28"/>
          <w:rtl/>
        </w:rPr>
        <w:t xml:space="preserve">, </w:t>
      </w:r>
      <w:r w:rsidRPr="00297B5A">
        <w:rPr>
          <w:rFonts w:ascii="FrankRuehl" w:hAnsi="FrankRuehl" w:cs="FrankRuehl" w:hint="cs"/>
          <w:sz w:val="28"/>
          <w:szCs w:val="28"/>
          <w:rtl/>
        </w:rPr>
        <w:t>עמוד 183, ניתן להקל על נטל ההוכחה ולשקול מצבים חברתיים ואיש</w:t>
      </w:r>
      <w:r w:rsidR="00B2575E" w:rsidRPr="00297B5A">
        <w:rPr>
          <w:rFonts w:ascii="FrankRuehl" w:hAnsi="FrankRuehl" w:cs="FrankRuehl" w:hint="cs"/>
          <w:sz w:val="28"/>
          <w:szCs w:val="28"/>
          <w:rtl/>
        </w:rPr>
        <w:t>י</w:t>
      </w:r>
      <w:r w:rsidR="00112D9F" w:rsidRPr="00297B5A">
        <w:rPr>
          <w:rFonts w:ascii="FrankRuehl" w:hAnsi="FrankRuehl" w:cs="FrankRuehl" w:hint="cs"/>
          <w:sz w:val="28"/>
          <w:szCs w:val="28"/>
          <w:rtl/>
        </w:rPr>
        <w:t>ים -</w:t>
      </w:r>
      <w:r w:rsidRPr="00297B5A">
        <w:rPr>
          <w:rFonts w:ascii="FrankRuehl" w:hAnsi="FrankRuehl" w:cs="FrankRuehl" w:hint="cs"/>
          <w:sz w:val="28"/>
          <w:szCs w:val="28"/>
          <w:rtl/>
        </w:rPr>
        <w:t xml:space="preserve"> </w:t>
      </w:r>
      <w:r w:rsidR="00B2575E" w:rsidRPr="00297B5A">
        <w:rPr>
          <w:rFonts w:ascii="FrankRuehl" w:hAnsi="FrankRuehl" w:cs="FrankRuehl" w:hint="cs"/>
          <w:b/>
          <w:bCs/>
          <w:sz w:val="28"/>
          <w:szCs w:val="28"/>
          <w:rtl/>
        </w:rPr>
        <w:t>אלא שעד</w:t>
      </w:r>
      <w:r w:rsidR="00112D9F" w:rsidRPr="00297B5A">
        <w:rPr>
          <w:rFonts w:ascii="FrankRuehl" w:hAnsi="FrankRuehl" w:cs="FrankRuehl" w:hint="cs"/>
          <w:b/>
          <w:bCs/>
          <w:sz w:val="28"/>
          <w:szCs w:val="28"/>
          <w:rtl/>
        </w:rPr>
        <w:t>י</w:t>
      </w:r>
      <w:r w:rsidR="00B2575E" w:rsidRPr="00297B5A">
        <w:rPr>
          <w:rFonts w:ascii="FrankRuehl" w:hAnsi="FrankRuehl" w:cs="FrankRuehl" w:hint="cs"/>
          <w:b/>
          <w:bCs/>
          <w:sz w:val="28"/>
          <w:szCs w:val="28"/>
          <w:rtl/>
        </w:rPr>
        <w:t xml:space="preserve">ין מוטל על הטוען לכך להצביע על נסיבות עובדתיות נוספות, מעבר לקיומם של חיי נישואין ומגורים </w:t>
      </w:r>
      <w:r w:rsidR="00B2575E" w:rsidRPr="00297B5A">
        <w:rPr>
          <w:rFonts w:ascii="FrankRuehl" w:hAnsi="FrankRuehl" w:cs="FrankRuehl"/>
          <w:b/>
          <w:bCs/>
          <w:sz w:val="28"/>
          <w:szCs w:val="28"/>
          <w:rtl/>
        </w:rPr>
        <w:t>–</w:t>
      </w:r>
      <w:r w:rsidR="00B2575E" w:rsidRPr="00297B5A">
        <w:rPr>
          <w:rFonts w:ascii="FrankRuehl" w:hAnsi="FrankRuehl" w:cs="FrankRuehl" w:hint="cs"/>
          <w:b/>
          <w:bCs/>
          <w:sz w:val="28"/>
          <w:szCs w:val="28"/>
          <w:rtl/>
        </w:rPr>
        <w:t xml:space="preserve"> יש להוכיח "</w:t>
      </w:r>
      <w:r w:rsidR="00B2575E" w:rsidRPr="00297B5A">
        <w:rPr>
          <w:rFonts w:ascii="FrankRuehl" w:hAnsi="FrankRuehl" w:cs="Miriam" w:hint="cs"/>
          <w:b/>
          <w:bCs/>
          <w:sz w:val="28"/>
          <w:rtl/>
        </w:rPr>
        <w:t>דבר מה נוסף</w:t>
      </w:r>
      <w:r w:rsidR="00B2575E" w:rsidRPr="00297B5A">
        <w:rPr>
          <w:rFonts w:ascii="FrankRuehl" w:hAnsi="FrankRuehl" w:cs="FrankRuehl" w:hint="cs"/>
          <w:b/>
          <w:bCs/>
          <w:sz w:val="28"/>
          <w:szCs w:val="28"/>
          <w:rtl/>
        </w:rPr>
        <w:t>".</w:t>
      </w:r>
      <w:r w:rsidR="00B2575E" w:rsidRPr="00297B5A">
        <w:rPr>
          <w:rFonts w:ascii="FrankRuehl" w:hAnsi="FrankRuehl" w:cs="FrankRuehl" w:hint="cs"/>
          <w:sz w:val="28"/>
          <w:szCs w:val="28"/>
          <w:rtl/>
        </w:rPr>
        <w:t xml:space="preserve"> </w:t>
      </w:r>
      <w:r w:rsidR="00E827F3">
        <w:rPr>
          <w:rFonts w:ascii="FrankRuehl" w:hAnsi="FrankRuehl" w:cs="FrankRuehl" w:hint="cs"/>
          <w:sz w:val="28"/>
          <w:szCs w:val="28"/>
          <w:rtl/>
        </w:rPr>
        <w:t xml:space="preserve"> </w:t>
      </w:r>
      <w:r w:rsidR="00B2575E" w:rsidRPr="00297B5A">
        <w:rPr>
          <w:rFonts w:ascii="FrankRuehl" w:hAnsi="FrankRuehl" w:cs="FrankRuehl" w:hint="cs"/>
          <w:sz w:val="28"/>
          <w:szCs w:val="28"/>
          <w:rtl/>
        </w:rPr>
        <w:t xml:space="preserve">ראו </w:t>
      </w:r>
      <w:r w:rsidR="00545A31" w:rsidRPr="00297B5A">
        <w:rPr>
          <w:rFonts w:ascii="FrankRuehl" w:hAnsi="FrankRuehl" w:cs="FrankRuehl" w:hint="cs"/>
          <w:sz w:val="28"/>
          <w:szCs w:val="28"/>
          <w:rtl/>
        </w:rPr>
        <w:t xml:space="preserve">פס"ד אלמונית </w:t>
      </w:r>
      <w:r w:rsidR="0007631E" w:rsidRPr="00297B5A">
        <w:rPr>
          <w:rFonts w:ascii="FrankRuehl" w:hAnsi="FrankRuehl" w:cs="FrankRuehl" w:hint="cs"/>
          <w:sz w:val="28"/>
          <w:szCs w:val="28"/>
          <w:rtl/>
        </w:rPr>
        <w:t xml:space="preserve">שם פסקאות 15-17 לפסק הדין. </w:t>
      </w:r>
    </w:p>
    <w:p w:rsidR="00A62878" w:rsidRPr="00297B5A" w:rsidRDefault="00A62878" w:rsidP="00297B5A">
      <w:pPr>
        <w:pStyle w:val="Ruller5"/>
        <w:ind w:left="850" w:right="851"/>
        <w:rPr>
          <w:rFonts w:ascii="Miriam" w:eastAsia="MS Mincho" w:hAnsi="Miriam" w:cs="Miriam"/>
          <w:spacing w:val="6"/>
          <w:sz w:val="24"/>
          <w:szCs w:val="24"/>
          <w:rtl/>
        </w:rPr>
      </w:pPr>
      <w:r w:rsidRPr="00297B5A">
        <w:rPr>
          <w:rFonts w:ascii="Miriam" w:eastAsia="MS Mincho" w:hAnsi="Miriam" w:cs="Miriam"/>
          <w:spacing w:val="6"/>
          <w:sz w:val="24"/>
          <w:szCs w:val="24"/>
          <w:rtl/>
        </w:rPr>
        <w:t>"לא די בעצם קיומם של חיי נישואין משותפים, אף שהיו ממושכים, כדי לקבוע שיתוף בדירת מגורים מכוח דין כללי. שאם תאמר כן, נמצאתָ מכניס בדלת אחורית את חזקת השיתוף, שלשיטתי איננה חלה במקביל ל</w:t>
      </w:r>
      <w:hyperlink r:id="rId9" w:history="1">
        <w:r w:rsidRPr="00297B5A">
          <w:rPr>
            <w:rStyle w:val="Hyperlink"/>
            <w:rFonts w:ascii="Miriam" w:eastAsia="MS Mincho" w:hAnsi="Miriam" w:cs="Miriam"/>
            <w:color w:val="auto"/>
            <w:spacing w:val="6"/>
            <w:sz w:val="24"/>
            <w:szCs w:val="24"/>
            <w:rtl/>
          </w:rPr>
          <w:t>חוק יחסי ממון</w:t>
        </w:r>
      </w:hyperlink>
      <w:r w:rsidRPr="00297B5A">
        <w:rPr>
          <w:rFonts w:ascii="Miriam" w:eastAsia="MS Mincho" w:hAnsi="Miriam" w:cs="Miriam"/>
          <w:spacing w:val="6"/>
          <w:sz w:val="24"/>
          <w:szCs w:val="24"/>
          <w:rtl/>
        </w:rPr>
        <w:t xml:space="preserve">.... </w:t>
      </w:r>
    </w:p>
    <w:p w:rsidR="00A62878" w:rsidRPr="006A42F1" w:rsidRDefault="00A62878" w:rsidP="00297B5A">
      <w:pPr>
        <w:pStyle w:val="Ruller5"/>
        <w:ind w:left="850" w:right="851"/>
        <w:rPr>
          <w:rFonts w:ascii="Miriam" w:eastAsia="MS Mincho" w:hAnsi="Miriam" w:cs="Miriam"/>
          <w:spacing w:val="6"/>
          <w:sz w:val="24"/>
          <w:szCs w:val="24"/>
          <w:rtl/>
        </w:rPr>
      </w:pPr>
      <w:r w:rsidRPr="00297B5A">
        <w:rPr>
          <w:rFonts w:ascii="Miriam" w:eastAsia="MS Mincho" w:hAnsi="Miriam" w:cs="Miriam"/>
          <w:spacing w:val="6"/>
          <w:sz w:val="24"/>
          <w:szCs w:val="24"/>
          <w:rtl/>
        </w:rPr>
        <w:t>על מנת שתוקנינה זכויות בדירת מגורים הרשומה על שם בן הזוג האחד לבן הזוג האחר, על האחרון להראות נסיבות עובדתיות, נוסף על עצם קיום הנישואין, שמהן ניתן להסיק – מכוח הדין הכללי – הקניית זכויות בדירת המגורים" [השופטת ט' שטרסברג-כהן בעניין אבו רומי בעמ' 183 (ההדגשות הוספו, י.ד)].</w:t>
      </w:r>
      <w:r w:rsidRPr="006A42F1">
        <w:rPr>
          <w:rFonts w:ascii="Miriam" w:eastAsia="MS Mincho" w:hAnsi="Miriam" w:cs="Miriam"/>
          <w:spacing w:val="6"/>
          <w:sz w:val="24"/>
          <w:szCs w:val="24"/>
          <w:rtl/>
        </w:rPr>
        <w:t xml:space="preserve"> </w:t>
      </w:r>
    </w:p>
    <w:p w:rsidR="00A62878" w:rsidRDefault="00A62878" w:rsidP="00A62878">
      <w:pPr>
        <w:pStyle w:val="ad"/>
        <w:spacing w:after="160" w:line="360" w:lineRule="auto"/>
        <w:ind w:left="360"/>
        <w:jc w:val="both"/>
        <w:rPr>
          <w:rFonts w:ascii="Miriam" w:hAnsi="Miriam" w:cs="Miriam"/>
          <w:sz w:val="22"/>
          <w:szCs w:val="22"/>
          <w:rtl/>
        </w:rPr>
      </w:pPr>
    </w:p>
    <w:p w:rsidR="008A7B22" w:rsidRDefault="00112D9F" w:rsidP="00112D9F">
      <w:pPr>
        <w:pStyle w:val="ad"/>
        <w:spacing w:after="160" w:line="360" w:lineRule="auto"/>
        <w:ind w:left="360"/>
        <w:jc w:val="both"/>
        <w:rPr>
          <w:rFonts w:ascii="FrankRuehl" w:hAnsi="FrankRuehl" w:cs="FrankRuehl"/>
          <w:sz w:val="28"/>
          <w:szCs w:val="28"/>
          <w:rtl/>
        </w:rPr>
      </w:pPr>
      <w:r>
        <w:rPr>
          <w:rFonts w:ascii="FrankRuehl" w:hAnsi="FrankRuehl" w:cs="FrankRuehl" w:hint="cs"/>
          <w:sz w:val="28"/>
          <w:szCs w:val="28"/>
          <w:rtl/>
        </w:rPr>
        <w:t>בכתב התביעה ב</w:t>
      </w:r>
      <w:r w:rsidR="00FC5AF8" w:rsidRPr="008A7B22">
        <w:rPr>
          <w:rFonts w:ascii="FrankRuehl" w:hAnsi="FrankRuehl" w:cs="FrankRuehl" w:hint="cs"/>
          <w:sz w:val="28"/>
          <w:szCs w:val="28"/>
          <w:rtl/>
        </w:rPr>
        <w:t>סעי</w:t>
      </w:r>
      <w:r w:rsidR="00575AB8">
        <w:rPr>
          <w:rFonts w:ascii="FrankRuehl" w:hAnsi="FrankRuehl" w:cs="FrankRuehl" w:hint="cs"/>
          <w:sz w:val="28"/>
          <w:szCs w:val="28"/>
          <w:rtl/>
        </w:rPr>
        <w:t>פים</w:t>
      </w:r>
      <w:r w:rsidR="00FC5AF8" w:rsidRPr="008A7B22">
        <w:rPr>
          <w:rFonts w:ascii="FrankRuehl" w:hAnsi="FrankRuehl" w:cs="FrankRuehl" w:hint="cs"/>
          <w:sz w:val="28"/>
          <w:szCs w:val="28"/>
          <w:rtl/>
        </w:rPr>
        <w:t xml:space="preserve"> 35(א)-(ג) </w:t>
      </w:r>
      <w:r w:rsidR="00D34F65">
        <w:rPr>
          <w:rFonts w:ascii="FrankRuehl" w:hAnsi="FrankRuehl" w:cs="FrankRuehl" w:hint="cs"/>
          <w:sz w:val="28"/>
          <w:szCs w:val="28"/>
          <w:rtl/>
        </w:rPr>
        <w:t xml:space="preserve">נטען כי </w:t>
      </w:r>
      <w:r>
        <w:rPr>
          <w:rFonts w:ascii="FrankRuehl" w:hAnsi="FrankRuehl" w:cs="FrankRuehl" w:hint="cs"/>
          <w:sz w:val="28"/>
          <w:szCs w:val="28"/>
          <w:rtl/>
        </w:rPr>
        <w:t>הצדדים התגוררו בדירה 9 שנים</w:t>
      </w:r>
      <w:r w:rsidR="00FC5AF8" w:rsidRPr="008A7B22">
        <w:rPr>
          <w:rFonts w:ascii="FrankRuehl" w:hAnsi="FrankRuehl" w:cs="FrankRuehl" w:hint="cs"/>
          <w:sz w:val="28"/>
          <w:szCs w:val="28"/>
          <w:rtl/>
        </w:rPr>
        <w:t xml:space="preserve"> במשק בית משותף,</w:t>
      </w:r>
      <w:r w:rsidR="008A7B22" w:rsidRPr="008A7B22">
        <w:rPr>
          <w:rFonts w:ascii="FrankRuehl" w:hAnsi="FrankRuehl" w:cs="FrankRuehl" w:hint="cs"/>
          <w:sz w:val="28"/>
          <w:szCs w:val="28"/>
          <w:rtl/>
        </w:rPr>
        <w:t xml:space="preserve"> </w:t>
      </w:r>
      <w:r w:rsidR="00FC5AF8" w:rsidRPr="008A7B22">
        <w:rPr>
          <w:rFonts w:ascii="FrankRuehl" w:hAnsi="FrankRuehl" w:cs="FrankRuehl" w:hint="cs"/>
          <w:sz w:val="28"/>
          <w:szCs w:val="28"/>
          <w:rtl/>
        </w:rPr>
        <w:t>באורח חיים הרמוני</w:t>
      </w:r>
      <w:r w:rsidR="008A7B22" w:rsidRPr="008A7B22">
        <w:rPr>
          <w:rFonts w:ascii="FrankRuehl" w:hAnsi="FrankRuehl" w:cs="FrankRuehl" w:hint="cs"/>
          <w:sz w:val="28"/>
          <w:szCs w:val="28"/>
          <w:rtl/>
        </w:rPr>
        <w:t xml:space="preserve"> </w:t>
      </w:r>
      <w:r>
        <w:rPr>
          <w:rFonts w:ascii="FrankRuehl" w:hAnsi="FrankRuehl" w:cs="FrankRuehl" w:hint="cs"/>
          <w:sz w:val="28"/>
          <w:szCs w:val="28"/>
          <w:rtl/>
        </w:rPr>
        <w:t>ו</w:t>
      </w:r>
      <w:r w:rsidR="008A7B22" w:rsidRPr="008A7B22">
        <w:rPr>
          <w:rFonts w:ascii="FrankRuehl" w:hAnsi="FrankRuehl" w:cs="FrankRuehl" w:hint="cs"/>
          <w:sz w:val="28"/>
          <w:szCs w:val="28"/>
          <w:rtl/>
        </w:rPr>
        <w:t>הנתבע ה</w:t>
      </w:r>
      <w:r w:rsidR="00214AE1">
        <w:rPr>
          <w:rFonts w:ascii="FrankRuehl" w:hAnsi="FrankRuehl" w:cs="FrankRuehl" w:hint="cs"/>
          <w:sz w:val="28"/>
          <w:szCs w:val="28"/>
          <w:rtl/>
        </w:rPr>
        <w:t>ב</w:t>
      </w:r>
      <w:r w:rsidR="008A7B22" w:rsidRPr="008A7B22">
        <w:rPr>
          <w:rFonts w:ascii="FrankRuehl" w:hAnsi="FrankRuehl" w:cs="FrankRuehl" w:hint="cs"/>
          <w:sz w:val="28"/>
          <w:szCs w:val="28"/>
          <w:rtl/>
        </w:rPr>
        <w:t xml:space="preserve">טיח לתובעת </w:t>
      </w:r>
      <w:r w:rsidR="008A7B22" w:rsidRPr="00112D9F">
        <w:rPr>
          <w:rFonts w:ascii="FrankRuehl" w:hAnsi="FrankRuehl" w:cs="Miriam" w:hint="cs"/>
          <w:sz w:val="28"/>
          <w:rtl/>
        </w:rPr>
        <w:t>"</w:t>
      </w:r>
      <w:r w:rsidR="00FC5AF8" w:rsidRPr="00112D9F">
        <w:rPr>
          <w:rFonts w:ascii="FrankRuehl" w:hAnsi="FrankRuehl" w:cs="Miriam" w:hint="cs"/>
          <w:sz w:val="28"/>
          <w:rtl/>
        </w:rPr>
        <w:t>כי דירת הירושה שקיבל מאביו היא דירת הנישואים של בני הזוג..."</w:t>
      </w:r>
      <w:r w:rsidR="00FC5AF8" w:rsidRPr="008A7B22">
        <w:rPr>
          <w:rFonts w:ascii="FrankRuehl" w:hAnsi="FrankRuehl" w:cs="FrankRuehl" w:hint="cs"/>
          <w:sz w:val="28"/>
          <w:szCs w:val="28"/>
          <w:rtl/>
        </w:rPr>
        <w:t xml:space="preserve"> </w:t>
      </w:r>
      <w:r>
        <w:rPr>
          <w:rFonts w:ascii="FrankRuehl" w:hAnsi="FrankRuehl" w:cs="FrankRuehl" w:hint="cs"/>
          <w:sz w:val="28"/>
          <w:szCs w:val="28"/>
          <w:rtl/>
        </w:rPr>
        <w:t>והתובעת השקיעה בדירה מכספהּ.</w:t>
      </w:r>
    </w:p>
    <w:p w:rsidR="00D34F65" w:rsidRPr="00D34F65" w:rsidRDefault="00D34F65" w:rsidP="00D34F65">
      <w:pPr>
        <w:pStyle w:val="ad"/>
        <w:spacing w:after="160" w:line="360" w:lineRule="auto"/>
        <w:ind w:left="360"/>
        <w:jc w:val="both"/>
        <w:rPr>
          <w:rFonts w:ascii="FrankRuehl" w:hAnsi="FrankRuehl" w:cs="FrankRuehl"/>
          <w:sz w:val="28"/>
          <w:szCs w:val="28"/>
        </w:rPr>
      </w:pPr>
    </w:p>
    <w:p w:rsidR="00D51B72" w:rsidRDefault="00214AE1" w:rsidP="00275004">
      <w:pPr>
        <w:pStyle w:val="ad"/>
        <w:spacing w:after="160" w:line="360" w:lineRule="auto"/>
        <w:ind w:left="360"/>
        <w:jc w:val="both"/>
        <w:rPr>
          <w:rFonts w:ascii="FrankRuehl" w:hAnsi="FrankRuehl" w:cs="FrankRuehl"/>
          <w:noProof w:val="0"/>
          <w:sz w:val="28"/>
          <w:szCs w:val="28"/>
          <w:rtl/>
        </w:rPr>
      </w:pPr>
      <w:r>
        <w:rPr>
          <w:rFonts w:ascii="FrankRuehl" w:hAnsi="FrankRuehl" w:cs="FrankRuehl" w:hint="cs"/>
          <w:sz w:val="28"/>
          <w:szCs w:val="28"/>
          <w:rtl/>
        </w:rPr>
        <w:lastRenderedPageBreak/>
        <w:t xml:space="preserve">במקרה כאן, </w:t>
      </w:r>
      <w:r w:rsidR="00112D9F">
        <w:rPr>
          <w:rFonts w:ascii="FrankRuehl" w:hAnsi="FrankRuehl" w:cs="FrankRuehl" w:hint="cs"/>
          <w:sz w:val="28"/>
          <w:szCs w:val="28"/>
          <w:rtl/>
        </w:rPr>
        <w:t>ת</w:t>
      </w:r>
      <w:r w:rsidR="00C66B0C">
        <w:rPr>
          <w:rFonts w:ascii="FrankRuehl" w:hAnsi="FrankRuehl" w:cs="FrankRuehl" w:hint="cs"/>
          <w:sz w:val="28"/>
          <w:szCs w:val="28"/>
          <w:rtl/>
        </w:rPr>
        <w:t xml:space="preserve">קופת הנישואין והמגורים בדירה אינם </w:t>
      </w:r>
      <w:r w:rsidR="00112D9F">
        <w:rPr>
          <w:rFonts w:ascii="FrankRuehl" w:hAnsi="FrankRuehl" w:cs="FrankRuehl" w:hint="cs"/>
          <w:sz w:val="28"/>
          <w:szCs w:val="28"/>
          <w:rtl/>
        </w:rPr>
        <w:t>תקופה ארוכה;</w:t>
      </w:r>
      <w:r w:rsidR="00D34F65">
        <w:rPr>
          <w:rFonts w:ascii="FrankRuehl" w:hAnsi="FrankRuehl" w:cs="FrankRuehl" w:hint="cs"/>
          <w:sz w:val="28"/>
          <w:szCs w:val="28"/>
          <w:rtl/>
        </w:rPr>
        <w:t xml:space="preserve"> </w:t>
      </w:r>
      <w:r w:rsidR="00D34F65" w:rsidRPr="00214AE1">
        <w:rPr>
          <w:rFonts w:ascii="FrankRuehl" w:hAnsi="FrankRuehl" w:cs="FrankRuehl" w:hint="cs"/>
          <w:b/>
          <w:bCs/>
          <w:sz w:val="28"/>
          <w:szCs w:val="28"/>
          <w:rtl/>
        </w:rPr>
        <w:t>מדובר ב-6.5 שנות חיים משותפים</w:t>
      </w:r>
      <w:r w:rsidR="00D34F65">
        <w:rPr>
          <w:rFonts w:ascii="FrankRuehl" w:hAnsi="FrankRuehl" w:cs="FrankRuehl" w:hint="cs"/>
          <w:sz w:val="28"/>
          <w:szCs w:val="28"/>
          <w:rtl/>
        </w:rPr>
        <w:t xml:space="preserve"> </w:t>
      </w:r>
      <w:r>
        <w:rPr>
          <w:rFonts w:ascii="FrankRuehl" w:hAnsi="FrankRuehl" w:cs="FrankRuehl" w:hint="cs"/>
          <w:sz w:val="28"/>
          <w:szCs w:val="28"/>
          <w:rtl/>
        </w:rPr>
        <w:t xml:space="preserve">בלבד. </w:t>
      </w:r>
      <w:r w:rsidR="00D34F65">
        <w:rPr>
          <w:rFonts w:ascii="FrankRuehl" w:hAnsi="FrankRuehl" w:cs="FrankRuehl" w:hint="cs"/>
          <w:sz w:val="28"/>
          <w:szCs w:val="28"/>
          <w:rtl/>
        </w:rPr>
        <w:t>הצדדים נישאו ביום 30.9.2011 והתובעת עזבה את הדירה יחד עם הקט</w:t>
      </w:r>
      <w:r w:rsidR="00D51B72">
        <w:rPr>
          <w:rFonts w:ascii="FrankRuehl" w:hAnsi="FrankRuehl" w:cs="FrankRuehl" w:hint="cs"/>
          <w:sz w:val="28"/>
          <w:szCs w:val="28"/>
          <w:rtl/>
        </w:rPr>
        <w:t>י</w:t>
      </w:r>
      <w:r w:rsidR="00D34F65">
        <w:rPr>
          <w:rFonts w:ascii="FrankRuehl" w:hAnsi="FrankRuehl" w:cs="FrankRuehl" w:hint="cs"/>
          <w:sz w:val="28"/>
          <w:szCs w:val="28"/>
          <w:rtl/>
        </w:rPr>
        <w:t xml:space="preserve">נה ביום </w:t>
      </w:r>
      <w:r w:rsidR="00275004">
        <w:rPr>
          <w:rFonts w:ascii="FrankRuehl" w:hAnsi="FrankRuehl" w:cs="FrankRuehl"/>
          <w:sz w:val="28"/>
          <w:szCs w:val="28"/>
        </w:rPr>
        <w:t>xx.xx.2018</w:t>
      </w:r>
      <w:r w:rsidR="00D51B72">
        <w:rPr>
          <w:rFonts w:ascii="FrankRuehl" w:hAnsi="FrankRuehl" w:cs="FrankRuehl" w:hint="cs"/>
          <w:sz w:val="28"/>
          <w:szCs w:val="28"/>
          <w:rtl/>
        </w:rPr>
        <w:t xml:space="preserve">. אמנם הצדדים התגרשו ביום </w:t>
      </w:r>
      <w:r w:rsidR="00D51B72" w:rsidRPr="004E18EF">
        <w:rPr>
          <w:rFonts w:ascii="FrankRuehl" w:hAnsi="FrankRuehl" w:cs="FrankRuehl"/>
          <w:noProof w:val="0"/>
          <w:sz w:val="28"/>
          <w:szCs w:val="28"/>
          <w:rtl/>
        </w:rPr>
        <w:t>27.10.2021</w:t>
      </w:r>
      <w:r w:rsidR="00D51B72" w:rsidRPr="004E18EF">
        <w:rPr>
          <w:rFonts w:ascii="FrankRuehl" w:hAnsi="FrankRuehl" w:cs="FrankRuehl" w:hint="cs"/>
          <w:noProof w:val="0"/>
          <w:sz w:val="28"/>
          <w:szCs w:val="28"/>
          <w:rtl/>
        </w:rPr>
        <w:t>,</w:t>
      </w:r>
      <w:r w:rsidR="00D51B72">
        <w:rPr>
          <w:rFonts w:ascii="FrankRuehl" w:hAnsi="FrankRuehl" w:cs="FrankRuehl" w:hint="cs"/>
          <w:noProof w:val="0"/>
          <w:sz w:val="28"/>
          <w:szCs w:val="28"/>
          <w:rtl/>
        </w:rPr>
        <w:t xml:space="preserve"> אך אין למועד זה רלוונטי</w:t>
      </w:r>
      <w:r w:rsidR="00427335">
        <w:rPr>
          <w:rFonts w:ascii="FrankRuehl" w:hAnsi="FrankRuehl" w:cs="FrankRuehl" w:hint="cs"/>
          <w:noProof w:val="0"/>
          <w:sz w:val="28"/>
          <w:szCs w:val="28"/>
          <w:rtl/>
        </w:rPr>
        <w:t>ו</w:t>
      </w:r>
      <w:r w:rsidR="00D51B72">
        <w:rPr>
          <w:rFonts w:ascii="FrankRuehl" w:hAnsi="FrankRuehl" w:cs="FrankRuehl" w:hint="cs"/>
          <w:noProof w:val="0"/>
          <w:sz w:val="28"/>
          <w:szCs w:val="28"/>
          <w:rtl/>
        </w:rPr>
        <w:t xml:space="preserve">ת. על כן טענה התובעת כי הצדדים חיו בדירה 9 שנות נישואין בהרמוניה </w:t>
      </w:r>
      <w:r w:rsidR="00D51B72">
        <w:rPr>
          <w:rFonts w:ascii="FrankRuehl" w:hAnsi="FrankRuehl" w:cs="FrankRuehl"/>
          <w:noProof w:val="0"/>
          <w:sz w:val="28"/>
          <w:szCs w:val="28"/>
          <w:rtl/>
        </w:rPr>
        <w:t>–</w:t>
      </w:r>
      <w:r w:rsidR="00D51B72">
        <w:rPr>
          <w:rFonts w:ascii="FrankRuehl" w:hAnsi="FrankRuehl" w:cs="FrankRuehl" w:hint="cs"/>
          <w:noProof w:val="0"/>
          <w:sz w:val="28"/>
          <w:szCs w:val="28"/>
          <w:rtl/>
        </w:rPr>
        <w:t xml:space="preserve"> אינה נכונה. </w:t>
      </w:r>
    </w:p>
    <w:p w:rsidR="00D34F65" w:rsidRDefault="00D34F65" w:rsidP="00D51B72">
      <w:pPr>
        <w:pStyle w:val="ad"/>
        <w:spacing w:after="160" w:line="360" w:lineRule="auto"/>
        <w:ind w:left="360"/>
        <w:jc w:val="both"/>
        <w:rPr>
          <w:rFonts w:ascii="FrankRuehl" w:hAnsi="FrankRuehl" w:cs="FrankRuehl"/>
          <w:sz w:val="28"/>
          <w:szCs w:val="28"/>
          <w:rtl/>
        </w:rPr>
      </w:pPr>
    </w:p>
    <w:p w:rsidR="00E827F3" w:rsidRDefault="00E827F3" w:rsidP="00D51B72">
      <w:pPr>
        <w:pStyle w:val="ad"/>
        <w:spacing w:after="160" w:line="360" w:lineRule="auto"/>
        <w:ind w:left="360"/>
        <w:jc w:val="both"/>
        <w:rPr>
          <w:rFonts w:ascii="FrankRuehl" w:hAnsi="FrankRuehl" w:cs="FrankRuehl"/>
          <w:sz w:val="28"/>
          <w:szCs w:val="28"/>
          <w:rtl/>
        </w:rPr>
      </w:pPr>
    </w:p>
    <w:p w:rsidR="00297B5A" w:rsidRDefault="00112D9F" w:rsidP="00297B5A">
      <w:pPr>
        <w:pStyle w:val="ad"/>
        <w:spacing w:after="160" w:line="360" w:lineRule="auto"/>
        <w:ind w:left="360"/>
        <w:jc w:val="both"/>
        <w:rPr>
          <w:rFonts w:ascii="FrankRuehl" w:hAnsi="FrankRuehl" w:cs="FrankRuehl"/>
          <w:sz w:val="28"/>
          <w:szCs w:val="28"/>
          <w:rtl/>
        </w:rPr>
      </w:pPr>
      <w:r>
        <w:rPr>
          <w:rFonts w:ascii="FrankRuehl" w:hAnsi="FrankRuehl" w:cs="FrankRuehl" w:hint="cs"/>
          <w:sz w:val="28"/>
          <w:szCs w:val="28"/>
          <w:rtl/>
        </w:rPr>
        <w:t>טענת התובעת</w:t>
      </w:r>
      <w:r w:rsidR="00D51B72">
        <w:rPr>
          <w:rFonts w:ascii="FrankRuehl" w:hAnsi="FrankRuehl" w:cs="FrankRuehl" w:hint="cs"/>
          <w:sz w:val="28"/>
          <w:szCs w:val="28"/>
          <w:rtl/>
        </w:rPr>
        <w:t xml:space="preserve"> והצהרתה</w:t>
      </w:r>
      <w:r>
        <w:rPr>
          <w:rFonts w:ascii="FrankRuehl" w:hAnsi="FrankRuehl" w:cs="FrankRuehl" w:hint="cs"/>
          <w:sz w:val="28"/>
          <w:szCs w:val="28"/>
          <w:rtl/>
        </w:rPr>
        <w:t>ּ</w:t>
      </w:r>
      <w:r w:rsidR="00D51B72">
        <w:rPr>
          <w:rFonts w:ascii="FrankRuehl" w:hAnsi="FrankRuehl" w:cs="FrankRuehl" w:hint="cs"/>
          <w:sz w:val="28"/>
          <w:szCs w:val="28"/>
          <w:rtl/>
        </w:rPr>
        <w:t xml:space="preserve"> </w:t>
      </w:r>
      <w:r w:rsidR="00D51B72" w:rsidRPr="00A54434">
        <w:rPr>
          <w:rFonts w:ascii="FrankRuehl" w:hAnsi="FrankRuehl" w:cs="FrankRuehl" w:hint="cs"/>
          <w:sz w:val="28"/>
          <w:szCs w:val="28"/>
          <w:rtl/>
        </w:rPr>
        <w:t xml:space="preserve">בסעיף 38 לתצהירה כי </w:t>
      </w:r>
      <w:r w:rsidR="00D51B72" w:rsidRPr="00112D9F">
        <w:rPr>
          <w:rFonts w:ascii="FrankRuehl" w:hAnsi="FrankRuehl" w:cs="Miriam" w:hint="cs"/>
          <w:sz w:val="28"/>
          <w:rtl/>
        </w:rPr>
        <w:t>"הנתבע הבטיח לי במהלך כל שנות נישואינו כי דירת הירושה  שקיבל מאביו היא דירת נישואין שלנו וכי הוא יפעל בהקדם לרישום הזכויות על שמות שנ</w:t>
      </w:r>
      <w:r w:rsidR="00427335" w:rsidRPr="00112D9F">
        <w:rPr>
          <w:rFonts w:ascii="FrankRuehl" w:hAnsi="FrankRuehl" w:cs="Miriam" w:hint="cs"/>
          <w:sz w:val="28"/>
          <w:rtl/>
        </w:rPr>
        <w:t>י</w:t>
      </w:r>
      <w:r w:rsidR="00D51B72" w:rsidRPr="00112D9F">
        <w:rPr>
          <w:rFonts w:ascii="FrankRuehl" w:hAnsi="FrankRuehl" w:cs="Miriam" w:hint="cs"/>
          <w:sz w:val="28"/>
          <w:rtl/>
        </w:rPr>
        <w:t>נו בחלקים שווים, אולם הנתבע עבר תאונה דרכים קשה ואני חליתי בסרטן ולא פעלנו לקידום עניין זה..."</w:t>
      </w:r>
      <w:r w:rsidR="00D51B72" w:rsidRPr="00A54434">
        <w:rPr>
          <w:rFonts w:ascii="FrankRuehl" w:hAnsi="FrankRuehl" w:cs="FrankRuehl" w:hint="cs"/>
          <w:sz w:val="28"/>
          <w:szCs w:val="28"/>
          <w:rtl/>
        </w:rPr>
        <w:t xml:space="preserve"> </w:t>
      </w:r>
      <w:r w:rsidR="00D51B72">
        <w:rPr>
          <w:rFonts w:ascii="FrankRuehl" w:hAnsi="FrankRuehl" w:cs="FrankRuehl" w:hint="cs"/>
          <w:sz w:val="28"/>
          <w:szCs w:val="28"/>
          <w:rtl/>
        </w:rPr>
        <w:t xml:space="preserve">היא </w:t>
      </w:r>
      <w:r w:rsidR="00D51B72" w:rsidRPr="00A54434">
        <w:rPr>
          <w:rFonts w:ascii="FrankRuehl" w:hAnsi="FrankRuehl" w:cs="FrankRuehl" w:hint="cs"/>
          <w:sz w:val="28"/>
          <w:szCs w:val="28"/>
          <w:rtl/>
        </w:rPr>
        <w:t>סתמית</w:t>
      </w:r>
      <w:r w:rsidR="00D51B72">
        <w:rPr>
          <w:rFonts w:ascii="FrankRuehl" w:hAnsi="FrankRuehl" w:cs="FrankRuehl" w:hint="cs"/>
          <w:sz w:val="28"/>
          <w:szCs w:val="28"/>
          <w:rtl/>
        </w:rPr>
        <w:t xml:space="preserve"> ו</w:t>
      </w:r>
      <w:r w:rsidR="00D51B72" w:rsidRPr="00A54434">
        <w:rPr>
          <w:rFonts w:ascii="FrankRuehl" w:hAnsi="FrankRuehl" w:cs="FrankRuehl" w:hint="cs"/>
          <w:sz w:val="28"/>
          <w:szCs w:val="28"/>
          <w:rtl/>
        </w:rPr>
        <w:t>כללית ועל כן אין בה די.</w:t>
      </w:r>
    </w:p>
    <w:p w:rsidR="00797511" w:rsidRDefault="00797511" w:rsidP="00297B5A">
      <w:pPr>
        <w:pStyle w:val="ad"/>
        <w:spacing w:after="160" w:line="360" w:lineRule="auto"/>
        <w:ind w:left="360"/>
        <w:jc w:val="both"/>
        <w:rPr>
          <w:rFonts w:ascii="FrankRuehl" w:hAnsi="FrankRuehl" w:cs="FrankRuehl"/>
          <w:sz w:val="28"/>
          <w:szCs w:val="28"/>
          <w:rtl/>
        </w:rPr>
      </w:pPr>
    </w:p>
    <w:p w:rsidR="00245CB2" w:rsidRPr="00010226" w:rsidRDefault="00C66B0C" w:rsidP="00010226">
      <w:pPr>
        <w:pStyle w:val="ad"/>
        <w:spacing w:after="160" w:line="360" w:lineRule="auto"/>
        <w:ind w:left="360"/>
        <w:jc w:val="both"/>
        <w:rPr>
          <w:rFonts w:ascii="FrankRuehl" w:hAnsi="FrankRuehl" w:cs="FrankRuehl"/>
          <w:b/>
          <w:bCs/>
          <w:sz w:val="28"/>
          <w:szCs w:val="28"/>
          <w:rtl/>
        </w:rPr>
      </w:pPr>
      <w:r>
        <w:rPr>
          <w:rFonts w:ascii="FrankRuehl" w:hAnsi="FrankRuehl" w:cs="FrankRuehl" w:hint="cs"/>
          <w:b/>
          <w:bCs/>
          <w:sz w:val="28"/>
          <w:szCs w:val="28"/>
          <w:rtl/>
        </w:rPr>
        <w:t xml:space="preserve">וגם אם הייתה מוכחת תקופת נישואים ארוכה, </w:t>
      </w:r>
      <w:r w:rsidR="00245CB2" w:rsidRPr="00010226">
        <w:rPr>
          <w:rFonts w:ascii="FrankRuehl" w:hAnsi="FrankRuehl" w:cs="FrankRuehl"/>
          <w:b/>
          <w:bCs/>
          <w:sz w:val="28"/>
          <w:szCs w:val="28"/>
          <w:rtl/>
        </w:rPr>
        <w:t xml:space="preserve">האם התובעת הוכיחה כי ביצעה </w:t>
      </w:r>
      <w:r w:rsidR="00010226">
        <w:rPr>
          <w:rFonts w:ascii="FrankRuehl" w:hAnsi="FrankRuehl" w:cs="FrankRuehl" w:hint="cs"/>
          <w:b/>
          <w:bCs/>
          <w:sz w:val="28"/>
          <w:szCs w:val="28"/>
          <w:rtl/>
        </w:rPr>
        <w:t xml:space="preserve">מכספה או מכספים משותפים </w:t>
      </w:r>
      <w:r w:rsidR="00245CB2" w:rsidRPr="00010226">
        <w:rPr>
          <w:rFonts w:ascii="FrankRuehl" w:hAnsi="FrankRuehl" w:cs="FrankRuehl"/>
          <w:b/>
          <w:bCs/>
          <w:sz w:val="28"/>
          <w:szCs w:val="28"/>
          <w:rtl/>
        </w:rPr>
        <w:t>השקעות שיש בהן ל</w:t>
      </w:r>
      <w:r w:rsidR="00010226">
        <w:rPr>
          <w:rFonts w:ascii="FrankRuehl" w:hAnsi="FrankRuehl" w:cs="FrankRuehl" w:hint="cs"/>
          <w:b/>
          <w:bCs/>
          <w:sz w:val="28"/>
          <w:szCs w:val="28"/>
          <w:rtl/>
        </w:rPr>
        <w:t xml:space="preserve">יצור </w:t>
      </w:r>
      <w:r w:rsidR="00245CB2" w:rsidRPr="00010226">
        <w:rPr>
          <w:rFonts w:ascii="FrankRuehl" w:hAnsi="FrankRuehl" w:cs="FrankRuehl"/>
          <w:b/>
          <w:bCs/>
          <w:sz w:val="28"/>
          <w:szCs w:val="28"/>
          <w:rtl/>
        </w:rPr>
        <w:t xml:space="preserve">השבחה </w:t>
      </w:r>
      <w:r w:rsidR="00010226">
        <w:rPr>
          <w:rFonts w:ascii="FrankRuehl" w:hAnsi="FrankRuehl" w:cs="FrankRuehl" w:hint="cs"/>
          <w:b/>
          <w:bCs/>
          <w:sz w:val="28"/>
          <w:szCs w:val="28"/>
          <w:rtl/>
        </w:rPr>
        <w:t xml:space="preserve">במאמץ משותף </w:t>
      </w:r>
      <w:r w:rsidR="00245CB2" w:rsidRPr="00010226">
        <w:rPr>
          <w:rFonts w:ascii="FrankRuehl" w:hAnsi="FrankRuehl" w:cs="FrankRuehl" w:hint="cs"/>
          <w:b/>
          <w:bCs/>
          <w:sz w:val="28"/>
          <w:szCs w:val="28"/>
          <w:rtl/>
        </w:rPr>
        <w:t xml:space="preserve">המקים חזקת שיתוף ספיציפית בדירה ? התשובה לשאלה  היא שלילית. </w:t>
      </w:r>
      <w:r w:rsidR="00797511">
        <w:rPr>
          <w:rFonts w:ascii="FrankRuehl" w:hAnsi="FrankRuehl" w:cs="FrankRuehl" w:hint="cs"/>
          <w:b/>
          <w:bCs/>
          <w:sz w:val="28"/>
          <w:szCs w:val="28"/>
          <w:rtl/>
        </w:rPr>
        <w:t xml:space="preserve"> </w:t>
      </w:r>
    </w:p>
    <w:p w:rsidR="002A11F8" w:rsidRDefault="002A11F8" w:rsidP="00D51B72">
      <w:pPr>
        <w:pStyle w:val="ad"/>
        <w:spacing w:after="160" w:line="360" w:lineRule="auto"/>
        <w:ind w:left="360"/>
        <w:jc w:val="both"/>
        <w:rPr>
          <w:rFonts w:ascii="FrankRuehl" w:hAnsi="FrankRuehl" w:cs="FrankRuehl"/>
          <w:sz w:val="28"/>
          <w:szCs w:val="28"/>
          <w:rtl/>
        </w:rPr>
      </w:pPr>
    </w:p>
    <w:p w:rsidR="000A0228" w:rsidRDefault="00C66B0C" w:rsidP="00C66B0C">
      <w:pPr>
        <w:pStyle w:val="ad"/>
        <w:spacing w:after="160" w:line="360" w:lineRule="auto"/>
        <w:ind w:left="360"/>
        <w:jc w:val="both"/>
        <w:rPr>
          <w:rFonts w:ascii="FrankRuehl" w:hAnsi="FrankRuehl" w:cs="FrankRuehl"/>
          <w:sz w:val="28"/>
          <w:szCs w:val="28"/>
          <w:rtl/>
        </w:rPr>
      </w:pPr>
      <w:r w:rsidRPr="00C66B0C">
        <w:rPr>
          <w:rFonts w:ascii="FrankRuehl" w:hAnsi="FrankRuehl" w:cs="FrankRuehl" w:hint="cs"/>
          <w:sz w:val="28"/>
          <w:szCs w:val="28"/>
          <w:rtl/>
        </w:rPr>
        <w:t xml:space="preserve">ראשית, </w:t>
      </w:r>
      <w:r w:rsidR="00995F48" w:rsidRPr="00C66B0C">
        <w:rPr>
          <w:rFonts w:ascii="FrankRuehl" w:hAnsi="FrankRuehl" w:cs="FrankRuehl" w:hint="cs"/>
          <w:sz w:val="28"/>
          <w:szCs w:val="28"/>
          <w:rtl/>
        </w:rPr>
        <w:t>לגרסת התובעת עצמה</w:t>
      </w:r>
      <w:r w:rsidR="00030E84" w:rsidRPr="00C66B0C">
        <w:rPr>
          <w:rFonts w:ascii="FrankRuehl" w:hAnsi="FrankRuehl" w:cs="FrankRuehl" w:hint="cs"/>
          <w:sz w:val="28"/>
          <w:szCs w:val="28"/>
          <w:rtl/>
        </w:rPr>
        <w:t xml:space="preserve"> וכמפורט להלן, </w:t>
      </w:r>
      <w:r w:rsidR="00E44DC8" w:rsidRPr="00B1093B">
        <w:rPr>
          <w:rFonts w:ascii="FrankRuehl" w:hAnsi="FrankRuehl" w:cs="FrankRuehl" w:hint="cs"/>
          <w:b/>
          <w:bCs/>
          <w:sz w:val="28"/>
          <w:szCs w:val="28"/>
          <w:rtl/>
        </w:rPr>
        <w:t>מרבית</w:t>
      </w:r>
      <w:r w:rsidR="00112D9F">
        <w:rPr>
          <w:rFonts w:ascii="FrankRuehl" w:hAnsi="FrankRuehl" w:cs="FrankRuehl" w:hint="cs"/>
          <w:b/>
          <w:bCs/>
          <w:sz w:val="28"/>
          <w:szCs w:val="28"/>
          <w:rtl/>
        </w:rPr>
        <w:t xml:space="preserve"> ההשקעות</w:t>
      </w:r>
      <w:r w:rsidR="00D5238F" w:rsidRPr="00B1093B">
        <w:rPr>
          <w:rFonts w:ascii="FrankRuehl" w:hAnsi="FrankRuehl" w:cs="FrankRuehl" w:hint="cs"/>
          <w:b/>
          <w:bCs/>
          <w:sz w:val="28"/>
          <w:szCs w:val="28"/>
          <w:rtl/>
        </w:rPr>
        <w:t xml:space="preserve"> </w:t>
      </w:r>
      <w:r w:rsidR="00030E84" w:rsidRPr="00B1093B">
        <w:rPr>
          <w:rFonts w:ascii="FrankRuehl" w:hAnsi="FrankRuehl" w:cs="FrankRuehl" w:hint="cs"/>
          <w:b/>
          <w:bCs/>
          <w:sz w:val="28"/>
          <w:szCs w:val="28"/>
          <w:rtl/>
        </w:rPr>
        <w:t xml:space="preserve">נועדו להתאים את </w:t>
      </w:r>
      <w:r w:rsidR="00427335">
        <w:rPr>
          <w:rFonts w:ascii="FrankRuehl" w:hAnsi="FrankRuehl" w:cs="FrankRuehl" w:hint="cs"/>
          <w:b/>
          <w:bCs/>
          <w:sz w:val="28"/>
          <w:szCs w:val="28"/>
          <w:rtl/>
        </w:rPr>
        <w:t>ה</w:t>
      </w:r>
      <w:r w:rsidR="00030E84" w:rsidRPr="00B1093B">
        <w:rPr>
          <w:rFonts w:ascii="FrankRuehl" w:hAnsi="FrankRuehl" w:cs="FrankRuehl" w:hint="cs"/>
          <w:b/>
          <w:bCs/>
          <w:sz w:val="28"/>
          <w:szCs w:val="28"/>
          <w:rtl/>
        </w:rPr>
        <w:t>דירה לל</w:t>
      </w:r>
      <w:r w:rsidR="00112D9F">
        <w:rPr>
          <w:rFonts w:ascii="FrankRuehl" w:hAnsi="FrankRuehl" w:cs="FrankRuehl" w:hint="cs"/>
          <w:b/>
          <w:bCs/>
          <w:sz w:val="28"/>
          <w:szCs w:val="28"/>
          <w:rtl/>
        </w:rPr>
        <w:t>קות הגופנית של הנתבע ולמגבלות ע</w:t>
      </w:r>
      <w:r w:rsidR="00030E84" w:rsidRPr="00B1093B">
        <w:rPr>
          <w:rFonts w:ascii="FrankRuehl" w:hAnsi="FrankRuehl" w:cs="FrankRuehl" w:hint="cs"/>
          <w:b/>
          <w:bCs/>
          <w:sz w:val="28"/>
          <w:szCs w:val="28"/>
          <w:rtl/>
        </w:rPr>
        <w:t>מן נותר לאחר אירוע התאונה.</w:t>
      </w:r>
      <w:r w:rsidR="00B1093B">
        <w:rPr>
          <w:rFonts w:ascii="FrankRuehl" w:hAnsi="FrankRuehl" w:cs="FrankRuehl" w:hint="cs"/>
          <w:sz w:val="28"/>
          <w:szCs w:val="28"/>
          <w:rtl/>
        </w:rPr>
        <w:t xml:space="preserve"> השקעות אחרות שבוצעו קודם לכן אינן </w:t>
      </w:r>
      <w:r w:rsidR="00010226">
        <w:rPr>
          <w:rFonts w:ascii="FrankRuehl" w:hAnsi="FrankRuehl" w:cs="FrankRuehl" w:hint="cs"/>
          <w:b/>
          <w:bCs/>
          <w:sz w:val="28"/>
          <w:szCs w:val="28"/>
          <w:rtl/>
        </w:rPr>
        <w:t xml:space="preserve">מעידות </w:t>
      </w:r>
      <w:r w:rsidR="00B1093B">
        <w:rPr>
          <w:rFonts w:ascii="FrankRuehl" w:hAnsi="FrankRuehl" w:cs="FrankRuehl" w:hint="cs"/>
          <w:b/>
          <w:bCs/>
          <w:sz w:val="28"/>
          <w:szCs w:val="28"/>
          <w:rtl/>
        </w:rPr>
        <w:t xml:space="preserve">על השבחה </w:t>
      </w:r>
      <w:r w:rsidR="00FB2F1E">
        <w:rPr>
          <w:rFonts w:ascii="FrankRuehl" w:hAnsi="FrankRuehl" w:cs="FrankRuehl" w:hint="cs"/>
          <w:b/>
          <w:bCs/>
          <w:sz w:val="28"/>
          <w:szCs w:val="28"/>
          <w:rtl/>
        </w:rPr>
        <w:t>העולה כדי מ</w:t>
      </w:r>
      <w:r w:rsidR="00B1093B" w:rsidRPr="00B1093B">
        <w:rPr>
          <w:rFonts w:ascii="FrankRuehl" w:hAnsi="FrankRuehl" w:cs="FrankRuehl" w:hint="cs"/>
          <w:b/>
          <w:bCs/>
          <w:sz w:val="28"/>
          <w:szCs w:val="28"/>
          <w:rtl/>
        </w:rPr>
        <w:t>אמץ משותף המקים חזקת שיתוף ספציפית בדירה</w:t>
      </w:r>
      <w:r w:rsidR="00FB2F1E">
        <w:rPr>
          <w:rFonts w:ascii="FrankRuehl" w:hAnsi="FrankRuehl" w:cs="FrankRuehl" w:hint="cs"/>
          <w:sz w:val="28"/>
          <w:szCs w:val="28"/>
          <w:rtl/>
        </w:rPr>
        <w:t xml:space="preserve">. </w:t>
      </w:r>
      <w:r w:rsidR="00B1093B">
        <w:rPr>
          <w:rFonts w:ascii="FrankRuehl" w:hAnsi="FrankRuehl" w:cs="FrankRuehl" w:hint="cs"/>
          <w:sz w:val="28"/>
          <w:szCs w:val="28"/>
          <w:rtl/>
        </w:rPr>
        <w:t>אין העבודות או ההשקעות מעידות על "</w:t>
      </w:r>
      <w:r w:rsidR="00B1093B" w:rsidRPr="00112D9F">
        <w:rPr>
          <w:rFonts w:ascii="FrankRuehl" w:hAnsi="FrankRuehl" w:cs="Miriam" w:hint="cs"/>
          <w:sz w:val="28"/>
          <w:rtl/>
        </w:rPr>
        <w:t>דבר מה נוסף</w:t>
      </w:r>
      <w:r w:rsidR="00995F48">
        <w:rPr>
          <w:rFonts w:ascii="FrankRuehl" w:hAnsi="FrankRuehl" w:cs="FrankRuehl" w:hint="cs"/>
          <w:sz w:val="28"/>
          <w:szCs w:val="28"/>
          <w:rtl/>
        </w:rPr>
        <w:t>" הן במהותן והן בהיקף ההשקעה.</w:t>
      </w:r>
      <w:r>
        <w:rPr>
          <w:rFonts w:ascii="FrankRuehl" w:hAnsi="FrankRuehl" w:cs="FrankRuehl" w:hint="cs"/>
          <w:sz w:val="28"/>
          <w:szCs w:val="28"/>
          <w:rtl/>
        </w:rPr>
        <w:t xml:space="preserve"> </w:t>
      </w:r>
      <w:r w:rsidR="00826667">
        <w:rPr>
          <w:rFonts w:ascii="FrankRuehl" w:hAnsi="FrankRuehl" w:cs="FrankRuehl" w:hint="cs"/>
          <w:sz w:val="28"/>
          <w:szCs w:val="28"/>
          <w:rtl/>
        </w:rPr>
        <w:t xml:space="preserve">ודוק, </w:t>
      </w:r>
      <w:r w:rsidR="004A4550" w:rsidRPr="00000B5E">
        <w:rPr>
          <w:rFonts w:ascii="FrankRuehl" w:hAnsi="FrankRuehl" w:cs="FrankRuehl" w:hint="cs"/>
          <w:b/>
          <w:bCs/>
          <w:sz w:val="28"/>
          <w:szCs w:val="28"/>
          <w:rtl/>
        </w:rPr>
        <w:t xml:space="preserve">החלק הארי של </w:t>
      </w:r>
      <w:r w:rsidR="00000B5E">
        <w:rPr>
          <w:rFonts w:ascii="FrankRuehl" w:hAnsi="FrankRuehl" w:cs="FrankRuehl" w:hint="cs"/>
          <w:b/>
          <w:bCs/>
          <w:sz w:val="28"/>
          <w:szCs w:val="28"/>
          <w:rtl/>
        </w:rPr>
        <w:t xml:space="preserve">הכספים </w:t>
      </w:r>
      <w:r w:rsidR="00030E84" w:rsidRPr="00000B5E">
        <w:rPr>
          <w:rFonts w:ascii="FrankRuehl" w:hAnsi="FrankRuehl" w:cs="FrankRuehl" w:hint="cs"/>
          <w:b/>
          <w:bCs/>
          <w:sz w:val="28"/>
          <w:szCs w:val="28"/>
          <w:rtl/>
        </w:rPr>
        <w:t xml:space="preserve">שהושקעו </w:t>
      </w:r>
      <w:r w:rsidR="00826667">
        <w:rPr>
          <w:rFonts w:ascii="FrankRuehl" w:hAnsi="FrankRuehl" w:cs="FrankRuehl" w:hint="cs"/>
          <w:b/>
          <w:bCs/>
          <w:sz w:val="28"/>
          <w:szCs w:val="28"/>
          <w:rtl/>
        </w:rPr>
        <w:t xml:space="preserve">בדירה </w:t>
      </w:r>
      <w:r w:rsidR="00030E84" w:rsidRPr="00000B5E">
        <w:rPr>
          <w:rFonts w:ascii="FrankRuehl" w:hAnsi="FrankRuehl" w:cs="FrankRuehl" w:hint="cs"/>
          <w:b/>
          <w:bCs/>
          <w:sz w:val="28"/>
          <w:szCs w:val="28"/>
          <w:rtl/>
        </w:rPr>
        <w:t xml:space="preserve">לשם ביצוע </w:t>
      </w:r>
      <w:r w:rsidR="00030E84" w:rsidRPr="00000B5E">
        <w:rPr>
          <w:rFonts w:ascii="FrankRuehl" w:hAnsi="FrankRuehl" w:cs="FrankRuehl" w:hint="cs"/>
          <w:b/>
          <w:bCs/>
          <w:sz w:val="28"/>
          <w:szCs w:val="28"/>
          <w:rtl/>
        </w:rPr>
        <w:lastRenderedPageBreak/>
        <w:t>ה</w:t>
      </w:r>
      <w:r w:rsidR="004A4550" w:rsidRPr="00000B5E">
        <w:rPr>
          <w:rFonts w:ascii="FrankRuehl" w:hAnsi="FrankRuehl" w:cs="FrankRuehl" w:hint="cs"/>
          <w:b/>
          <w:bCs/>
          <w:sz w:val="28"/>
          <w:szCs w:val="28"/>
          <w:rtl/>
        </w:rPr>
        <w:t>ה</w:t>
      </w:r>
      <w:r w:rsidR="00030E84" w:rsidRPr="00000B5E">
        <w:rPr>
          <w:rFonts w:ascii="FrankRuehl" w:hAnsi="FrankRuehl" w:cs="FrankRuehl" w:hint="cs"/>
          <w:b/>
          <w:bCs/>
          <w:sz w:val="28"/>
          <w:szCs w:val="28"/>
          <w:rtl/>
        </w:rPr>
        <w:t xml:space="preserve">תאמות, </w:t>
      </w:r>
      <w:r w:rsidR="00826667">
        <w:rPr>
          <w:rFonts w:ascii="FrankRuehl" w:hAnsi="FrankRuehl" w:cs="FrankRuehl" w:hint="cs"/>
          <w:b/>
          <w:bCs/>
          <w:sz w:val="28"/>
          <w:szCs w:val="28"/>
          <w:rtl/>
        </w:rPr>
        <w:t>אם לא כולן</w:t>
      </w:r>
      <w:r w:rsidR="00000B5E">
        <w:rPr>
          <w:rFonts w:ascii="FrankRuehl" w:hAnsi="FrankRuehl" w:cs="FrankRuehl" w:hint="cs"/>
          <w:b/>
          <w:bCs/>
          <w:sz w:val="28"/>
          <w:szCs w:val="28"/>
          <w:rtl/>
        </w:rPr>
        <w:t xml:space="preserve">, </w:t>
      </w:r>
      <w:r w:rsidR="00030E84" w:rsidRPr="00000B5E">
        <w:rPr>
          <w:rFonts w:ascii="FrankRuehl" w:hAnsi="FrankRuehl" w:cs="FrankRuehl" w:hint="cs"/>
          <w:b/>
          <w:bCs/>
          <w:sz w:val="28"/>
          <w:szCs w:val="28"/>
          <w:rtl/>
        </w:rPr>
        <w:t xml:space="preserve">הם מתוך כספים שקיבל הנתבע </w:t>
      </w:r>
      <w:r w:rsidR="00FA3F0C" w:rsidRPr="00000B5E">
        <w:rPr>
          <w:rFonts w:ascii="FrankRuehl" w:hAnsi="FrankRuehl" w:cs="FrankRuehl" w:hint="cs"/>
          <w:b/>
          <w:bCs/>
          <w:sz w:val="28"/>
          <w:szCs w:val="28"/>
          <w:rtl/>
        </w:rPr>
        <w:t>כתשלום תכו</w:t>
      </w:r>
      <w:r w:rsidR="00112D9F">
        <w:rPr>
          <w:rFonts w:ascii="FrankRuehl" w:hAnsi="FrankRuehl" w:cs="FrankRuehl" w:hint="cs"/>
          <w:b/>
          <w:bCs/>
          <w:sz w:val="28"/>
          <w:szCs w:val="28"/>
          <w:rtl/>
        </w:rPr>
        <w:t>ּף</w:t>
      </w:r>
      <w:r w:rsidR="00FA3F0C" w:rsidRPr="00000B5E">
        <w:rPr>
          <w:rFonts w:ascii="FrankRuehl" w:hAnsi="FrankRuehl" w:cs="FrankRuehl" w:hint="cs"/>
          <w:b/>
          <w:bCs/>
          <w:sz w:val="28"/>
          <w:szCs w:val="28"/>
          <w:rtl/>
        </w:rPr>
        <w:t xml:space="preserve"> מכספי ביט</w:t>
      </w:r>
      <w:r w:rsidR="00FA3F0C">
        <w:rPr>
          <w:rFonts w:ascii="FrankRuehl" w:hAnsi="FrankRuehl" w:cs="FrankRuehl" w:hint="cs"/>
          <w:b/>
          <w:bCs/>
          <w:sz w:val="28"/>
          <w:szCs w:val="28"/>
          <w:rtl/>
        </w:rPr>
        <w:t>וח לאומי (120,000 ₪ לביצוע התאמות</w:t>
      </w:r>
      <w:r w:rsidR="00112D9F">
        <w:rPr>
          <w:rFonts w:ascii="FrankRuehl" w:hAnsi="FrankRuehl" w:cs="FrankRuehl" w:hint="cs"/>
          <w:b/>
          <w:bCs/>
          <w:sz w:val="28"/>
          <w:szCs w:val="28"/>
          <w:rtl/>
        </w:rPr>
        <w:t>,</w:t>
      </w:r>
      <w:r w:rsidR="00FA3F0C">
        <w:rPr>
          <w:rFonts w:ascii="FrankRuehl" w:hAnsi="FrankRuehl" w:cs="FrankRuehl" w:hint="cs"/>
          <w:b/>
          <w:bCs/>
          <w:sz w:val="28"/>
          <w:szCs w:val="28"/>
          <w:rtl/>
        </w:rPr>
        <w:t xml:space="preserve"> ראו עדות התובעת בעמוד 41 שורות 2-4, 17-18) </w:t>
      </w:r>
      <w:r w:rsidR="00030E84" w:rsidRPr="00D5238F">
        <w:rPr>
          <w:rFonts w:ascii="FrankRuehl" w:hAnsi="FrankRuehl" w:cs="FrankRuehl" w:hint="cs"/>
          <w:b/>
          <w:bCs/>
          <w:sz w:val="28"/>
          <w:szCs w:val="28"/>
          <w:rtl/>
        </w:rPr>
        <w:t xml:space="preserve">וגם מכספי הסדר פשרה עם חברת הביטוח </w:t>
      </w:r>
      <w:r w:rsidR="00030E84" w:rsidRPr="00D5238F">
        <w:rPr>
          <w:rFonts w:ascii="FrankRuehl" w:hAnsi="FrankRuehl" w:cs="FrankRuehl"/>
          <w:b/>
          <w:bCs/>
          <w:sz w:val="28"/>
          <w:szCs w:val="28"/>
          <w:rtl/>
        </w:rPr>
        <w:t>–</w:t>
      </w:r>
      <w:r w:rsidR="00030E84" w:rsidRPr="00D5238F">
        <w:rPr>
          <w:rFonts w:ascii="FrankRuehl" w:hAnsi="FrankRuehl" w:cs="FrankRuehl" w:hint="cs"/>
          <w:b/>
          <w:bCs/>
          <w:sz w:val="28"/>
          <w:szCs w:val="28"/>
          <w:rtl/>
        </w:rPr>
        <w:t xml:space="preserve"> </w:t>
      </w:r>
      <w:r w:rsidR="00030E84" w:rsidRPr="00D5238F">
        <w:rPr>
          <w:rFonts w:ascii="FrankRuehl" w:hAnsi="FrankRuehl" w:cs="FrankRuehl" w:hint="cs"/>
          <w:b/>
          <w:bCs/>
          <w:sz w:val="28"/>
          <w:szCs w:val="28"/>
          <w:u w:val="single"/>
          <w:rtl/>
        </w:rPr>
        <w:t>בשל נזקי הגוף</w:t>
      </w:r>
      <w:r w:rsidR="00030E84" w:rsidRPr="00995F48">
        <w:rPr>
          <w:rFonts w:ascii="FrankRuehl" w:hAnsi="FrankRuehl" w:cs="FrankRuehl" w:hint="cs"/>
          <w:b/>
          <w:bCs/>
          <w:sz w:val="28"/>
          <w:szCs w:val="28"/>
          <w:rtl/>
        </w:rPr>
        <w:t>.</w:t>
      </w:r>
      <w:r w:rsidR="00ED096E">
        <w:rPr>
          <w:rFonts w:ascii="FrankRuehl" w:hAnsi="FrankRuehl" w:cs="FrankRuehl" w:hint="cs"/>
          <w:b/>
          <w:bCs/>
          <w:sz w:val="28"/>
          <w:szCs w:val="28"/>
          <w:rtl/>
        </w:rPr>
        <w:t xml:space="preserve"> </w:t>
      </w:r>
      <w:r w:rsidR="00ED096E">
        <w:rPr>
          <w:rFonts w:ascii="FrankRuehl" w:hAnsi="FrankRuehl" w:cs="FrankRuehl" w:hint="cs"/>
          <w:sz w:val="28"/>
          <w:szCs w:val="28"/>
          <w:rtl/>
        </w:rPr>
        <w:t>ראו עדות התובעת בעמוד 38 שורות 11-</w:t>
      </w:r>
      <w:r w:rsidR="00FA3F0C">
        <w:rPr>
          <w:rFonts w:ascii="FrankRuehl" w:hAnsi="FrankRuehl" w:cs="FrankRuehl" w:hint="cs"/>
          <w:sz w:val="28"/>
          <w:szCs w:val="28"/>
          <w:rtl/>
        </w:rPr>
        <w:t>29.</w:t>
      </w:r>
    </w:p>
    <w:p w:rsidR="000A0228" w:rsidRDefault="000A0228" w:rsidP="00826667">
      <w:pPr>
        <w:pStyle w:val="ad"/>
        <w:spacing w:after="160" w:line="360" w:lineRule="auto"/>
        <w:ind w:left="360"/>
        <w:jc w:val="both"/>
        <w:rPr>
          <w:rFonts w:ascii="FrankRuehl" w:hAnsi="FrankRuehl" w:cs="FrankRuehl"/>
          <w:sz w:val="28"/>
          <w:szCs w:val="28"/>
          <w:rtl/>
        </w:rPr>
      </w:pPr>
    </w:p>
    <w:p w:rsidR="00D848AB" w:rsidRPr="007E58D2" w:rsidRDefault="00C66B0C" w:rsidP="00C66B0C">
      <w:pPr>
        <w:pStyle w:val="ad"/>
        <w:spacing w:after="160" w:line="360" w:lineRule="auto"/>
        <w:ind w:left="360"/>
        <w:jc w:val="both"/>
        <w:rPr>
          <w:rFonts w:ascii="FrankRuehl" w:hAnsi="FrankRuehl" w:cs="FrankRuehl"/>
          <w:sz w:val="28"/>
          <w:szCs w:val="28"/>
        </w:rPr>
      </w:pPr>
      <w:r>
        <w:rPr>
          <w:rFonts w:ascii="FrankRuehl" w:hAnsi="FrankRuehl" w:cs="FrankRuehl" w:hint="cs"/>
          <w:sz w:val="28"/>
          <w:szCs w:val="28"/>
          <w:rtl/>
        </w:rPr>
        <w:t xml:space="preserve">שנית, על הטוען </w:t>
      </w:r>
      <w:r w:rsidRPr="000A0228">
        <w:rPr>
          <w:rFonts w:ascii="FrankRuehl" w:hAnsi="FrankRuehl" w:cs="FrankRuehl" w:hint="cs"/>
          <w:sz w:val="28"/>
          <w:szCs w:val="28"/>
          <w:rtl/>
        </w:rPr>
        <w:t>ל</w:t>
      </w:r>
      <w:r>
        <w:rPr>
          <w:rFonts w:ascii="FrankRuehl" w:hAnsi="FrankRuehl" w:cs="FrankRuehl" w:hint="cs"/>
          <w:sz w:val="28"/>
          <w:szCs w:val="28"/>
          <w:rtl/>
        </w:rPr>
        <w:t xml:space="preserve">כוונת שיתוף ספציפית, להוכיח </w:t>
      </w:r>
      <w:r w:rsidRPr="000A0228">
        <w:rPr>
          <w:rFonts w:ascii="FrankRuehl" w:hAnsi="FrankRuehl" w:cs="FrankRuehl" w:hint="cs"/>
          <w:sz w:val="28"/>
          <w:szCs w:val="28"/>
          <w:rtl/>
        </w:rPr>
        <w:t xml:space="preserve">השקעה כספית רצינית </w:t>
      </w:r>
      <w:r>
        <w:rPr>
          <w:rFonts w:ascii="FrankRuehl" w:hAnsi="FrankRuehl" w:cs="FrankRuehl" w:hint="cs"/>
          <w:sz w:val="28"/>
          <w:szCs w:val="28"/>
          <w:rtl/>
        </w:rPr>
        <w:t xml:space="preserve">ומהותית </w:t>
      </w:r>
      <w:r w:rsidRPr="000A0228">
        <w:rPr>
          <w:rFonts w:ascii="FrankRuehl" w:hAnsi="FrankRuehl" w:cs="FrankRuehl" w:hint="cs"/>
          <w:sz w:val="28"/>
          <w:szCs w:val="28"/>
          <w:rtl/>
        </w:rPr>
        <w:t xml:space="preserve">שאינה בטלה בשישים. </w:t>
      </w:r>
      <w:r>
        <w:rPr>
          <w:rFonts w:ascii="FrankRuehl" w:hAnsi="FrankRuehl" w:cs="FrankRuehl" w:hint="cs"/>
          <w:sz w:val="28"/>
          <w:szCs w:val="28"/>
          <w:rtl/>
        </w:rPr>
        <w:t xml:space="preserve">ראו </w:t>
      </w:r>
      <w:r w:rsidRPr="000A0228">
        <w:rPr>
          <w:rFonts w:ascii="FrankRuehl" w:hAnsi="FrankRuehl" w:cs="FrankRuehl" w:hint="cs"/>
          <w:sz w:val="28"/>
          <w:szCs w:val="28"/>
          <w:rtl/>
        </w:rPr>
        <w:t>פס</w:t>
      </w:r>
      <w:r>
        <w:rPr>
          <w:rFonts w:ascii="FrankRuehl" w:hAnsi="FrankRuehl" w:cs="FrankRuehl" w:hint="cs"/>
          <w:sz w:val="28"/>
          <w:szCs w:val="28"/>
          <w:rtl/>
        </w:rPr>
        <w:t>"</w:t>
      </w:r>
      <w:r w:rsidRPr="000A0228">
        <w:rPr>
          <w:rFonts w:ascii="FrankRuehl" w:hAnsi="FrankRuehl" w:cs="FrankRuehl" w:hint="cs"/>
          <w:sz w:val="28"/>
          <w:szCs w:val="28"/>
          <w:rtl/>
        </w:rPr>
        <w:t xml:space="preserve">ד אלמונית, סעיף 21 לפסק הדין. </w:t>
      </w:r>
      <w:r>
        <w:rPr>
          <w:rFonts w:ascii="FrankRuehl" w:hAnsi="FrankRuehl" w:cs="FrankRuehl" w:hint="cs"/>
          <w:b/>
          <w:bCs/>
          <w:sz w:val="28"/>
          <w:szCs w:val="28"/>
          <w:rtl/>
        </w:rPr>
        <w:t xml:space="preserve">התובעת לא הוכיחה זאת. </w:t>
      </w:r>
      <w:r w:rsidR="009207D4" w:rsidRPr="007E58D2">
        <w:rPr>
          <w:rFonts w:ascii="FrankRuehl" w:hAnsi="FrankRuehl" w:cs="FrankRuehl" w:hint="cs"/>
          <w:sz w:val="28"/>
          <w:szCs w:val="28"/>
          <w:rtl/>
        </w:rPr>
        <w:t xml:space="preserve">התובעת טענה </w:t>
      </w:r>
      <w:r w:rsidR="00DA27D6" w:rsidRPr="007E58D2">
        <w:rPr>
          <w:rFonts w:ascii="FrankRuehl" w:hAnsi="FrankRuehl" w:cs="FrankRuehl" w:hint="cs"/>
          <w:sz w:val="28"/>
          <w:szCs w:val="28"/>
          <w:rtl/>
        </w:rPr>
        <w:t>ל</w:t>
      </w:r>
      <w:r w:rsidR="00A82C2C">
        <w:rPr>
          <w:rFonts w:ascii="FrankRuehl" w:hAnsi="FrankRuehl" w:cs="FrankRuehl" w:hint="cs"/>
          <w:sz w:val="28"/>
          <w:szCs w:val="28"/>
          <w:rtl/>
        </w:rPr>
        <w:t xml:space="preserve">-5 </w:t>
      </w:r>
      <w:r w:rsidR="00200738" w:rsidRPr="007E58D2">
        <w:rPr>
          <w:rFonts w:ascii="FrankRuehl" w:hAnsi="FrankRuehl" w:cs="FrankRuehl" w:hint="cs"/>
          <w:sz w:val="28"/>
          <w:szCs w:val="28"/>
          <w:rtl/>
        </w:rPr>
        <w:t xml:space="preserve">מועדים בהם הצדדים ערכו </w:t>
      </w:r>
      <w:r w:rsidR="00DA27D6" w:rsidRPr="007E58D2">
        <w:rPr>
          <w:rFonts w:ascii="FrankRuehl" w:hAnsi="FrankRuehl" w:cs="FrankRuehl" w:hint="cs"/>
          <w:sz w:val="28"/>
          <w:szCs w:val="28"/>
          <w:rtl/>
        </w:rPr>
        <w:t xml:space="preserve">עבודות </w:t>
      </w:r>
      <w:r w:rsidR="00200738" w:rsidRPr="007E58D2">
        <w:rPr>
          <w:rFonts w:ascii="FrankRuehl" w:hAnsi="FrankRuehl" w:cs="FrankRuehl" w:hint="cs"/>
          <w:sz w:val="28"/>
          <w:szCs w:val="28"/>
          <w:rtl/>
        </w:rPr>
        <w:t>שיפוצים</w:t>
      </w:r>
      <w:r w:rsidR="007E58D2">
        <w:rPr>
          <w:rFonts w:ascii="FrankRuehl" w:hAnsi="FrankRuehl" w:cs="FrankRuehl" w:hint="cs"/>
          <w:sz w:val="28"/>
          <w:szCs w:val="28"/>
          <w:rtl/>
        </w:rPr>
        <w:t xml:space="preserve">, </w:t>
      </w:r>
      <w:r w:rsidR="00D848AB" w:rsidRPr="007E58D2">
        <w:rPr>
          <w:rFonts w:ascii="FrankRuehl" w:hAnsi="FrankRuehl" w:cs="FrankRuehl" w:hint="cs"/>
          <w:sz w:val="28"/>
          <w:szCs w:val="28"/>
          <w:rtl/>
        </w:rPr>
        <w:t>אתייחס אלי</w:t>
      </w:r>
      <w:r w:rsidR="007E58D2">
        <w:rPr>
          <w:rFonts w:ascii="FrankRuehl" w:hAnsi="FrankRuehl" w:cs="FrankRuehl" w:hint="cs"/>
          <w:sz w:val="28"/>
          <w:szCs w:val="28"/>
          <w:rtl/>
        </w:rPr>
        <w:t>הם אחד לאחד:</w:t>
      </w:r>
    </w:p>
    <w:p w:rsidR="00D848AB" w:rsidRPr="00D848AB" w:rsidRDefault="00D848AB" w:rsidP="00D848AB">
      <w:pPr>
        <w:pStyle w:val="ad"/>
        <w:rPr>
          <w:rFonts w:ascii="FrankRuehl" w:hAnsi="FrankRuehl" w:cs="FrankRuehl"/>
          <w:sz w:val="28"/>
          <w:szCs w:val="28"/>
          <w:rtl/>
        </w:rPr>
      </w:pPr>
    </w:p>
    <w:p w:rsidR="00451F27" w:rsidRPr="00D848AB" w:rsidRDefault="00C20B6D" w:rsidP="00BE74DA">
      <w:pPr>
        <w:pStyle w:val="ad"/>
        <w:numPr>
          <w:ilvl w:val="1"/>
          <w:numId w:val="1"/>
        </w:numPr>
        <w:spacing w:after="160" w:line="360" w:lineRule="auto"/>
        <w:jc w:val="both"/>
        <w:rPr>
          <w:rFonts w:ascii="FrankRuehl" w:hAnsi="FrankRuehl" w:cs="FrankRuehl"/>
          <w:sz w:val="28"/>
          <w:szCs w:val="28"/>
        </w:rPr>
      </w:pPr>
      <w:r w:rsidRPr="00D3284A">
        <w:rPr>
          <w:rFonts w:ascii="FrankRuehl" w:hAnsi="FrankRuehl" w:cs="FrankRuehl" w:hint="cs"/>
          <w:b/>
          <w:bCs/>
          <w:sz w:val="28"/>
          <w:szCs w:val="28"/>
          <w:rtl/>
        </w:rPr>
        <w:t xml:space="preserve">נטען כי </w:t>
      </w:r>
      <w:r w:rsidR="00BE74DA" w:rsidRPr="00D3284A">
        <w:rPr>
          <w:rFonts w:ascii="FrankRuehl" w:hAnsi="FrankRuehl" w:cs="FrankRuehl" w:hint="cs"/>
          <w:b/>
          <w:bCs/>
          <w:sz w:val="28"/>
          <w:szCs w:val="28"/>
          <w:rtl/>
        </w:rPr>
        <w:t>ל</w:t>
      </w:r>
      <w:r w:rsidR="00451F27" w:rsidRPr="00D3284A">
        <w:rPr>
          <w:rFonts w:ascii="FrankRuehl" w:hAnsi="FrankRuehl" w:cs="FrankRuehl" w:hint="cs"/>
          <w:b/>
          <w:bCs/>
          <w:sz w:val="28"/>
          <w:szCs w:val="28"/>
          <w:rtl/>
        </w:rPr>
        <w:t>פני</w:t>
      </w:r>
      <w:r w:rsidR="00451F27" w:rsidRPr="00D848AB">
        <w:rPr>
          <w:rFonts w:ascii="FrankRuehl" w:hAnsi="FrankRuehl" w:cs="FrankRuehl" w:hint="cs"/>
          <w:b/>
          <w:bCs/>
          <w:sz w:val="28"/>
          <w:szCs w:val="28"/>
          <w:rtl/>
        </w:rPr>
        <w:t xml:space="preserve"> הנישואין</w:t>
      </w:r>
      <w:r w:rsidR="00451F27" w:rsidRPr="00D848AB">
        <w:rPr>
          <w:rFonts w:ascii="FrankRuehl" w:hAnsi="FrankRuehl" w:cs="FrankRuehl" w:hint="cs"/>
          <w:sz w:val="28"/>
          <w:szCs w:val="28"/>
          <w:rtl/>
        </w:rPr>
        <w:t xml:space="preserve"> </w:t>
      </w:r>
      <w:r w:rsidR="00451F27" w:rsidRPr="00D848AB">
        <w:rPr>
          <w:rFonts w:ascii="FrankRuehl" w:hAnsi="FrankRuehl" w:cs="FrankRuehl" w:hint="cs"/>
          <w:b/>
          <w:bCs/>
          <w:sz w:val="28"/>
          <w:szCs w:val="28"/>
          <w:rtl/>
        </w:rPr>
        <w:t>בשנת 2011</w:t>
      </w:r>
      <w:r w:rsidR="00D848AB">
        <w:rPr>
          <w:rFonts w:ascii="FrankRuehl" w:hAnsi="FrankRuehl" w:cs="FrankRuehl" w:hint="cs"/>
          <w:sz w:val="28"/>
          <w:szCs w:val="28"/>
          <w:rtl/>
        </w:rPr>
        <w:t xml:space="preserve"> </w:t>
      </w:r>
      <w:r w:rsidR="00D848AB" w:rsidRPr="00D3284A">
        <w:rPr>
          <w:rFonts w:ascii="FrankRuehl" w:hAnsi="FrankRuehl" w:cs="FrankRuehl" w:hint="cs"/>
          <w:b/>
          <w:bCs/>
          <w:sz w:val="28"/>
          <w:szCs w:val="28"/>
          <w:rtl/>
        </w:rPr>
        <w:t>הותקנו</w:t>
      </w:r>
      <w:r w:rsidR="00451F27" w:rsidRPr="00D848AB">
        <w:rPr>
          <w:rFonts w:ascii="FrankRuehl" w:hAnsi="FrankRuehl" w:cs="FrankRuehl" w:hint="cs"/>
          <w:sz w:val="28"/>
          <w:szCs w:val="28"/>
          <w:rtl/>
        </w:rPr>
        <w:t>:</w:t>
      </w:r>
    </w:p>
    <w:p w:rsidR="00451F27" w:rsidRDefault="00451F27" w:rsidP="00451F27">
      <w:pPr>
        <w:pStyle w:val="ad"/>
        <w:numPr>
          <w:ilvl w:val="2"/>
          <w:numId w:val="1"/>
        </w:numPr>
        <w:tabs>
          <w:tab w:val="left" w:pos="1559"/>
        </w:tabs>
        <w:spacing w:after="160" w:line="360" w:lineRule="auto"/>
        <w:jc w:val="both"/>
        <w:rPr>
          <w:rFonts w:ascii="FrankRuehl" w:hAnsi="FrankRuehl" w:cs="FrankRuehl"/>
          <w:sz w:val="28"/>
          <w:szCs w:val="28"/>
        </w:rPr>
      </w:pPr>
      <w:r>
        <w:rPr>
          <w:rFonts w:ascii="FrankRuehl" w:hAnsi="FrankRuehl" w:cs="FrankRuehl" w:hint="cs"/>
          <w:sz w:val="28"/>
          <w:szCs w:val="28"/>
          <w:rtl/>
        </w:rPr>
        <w:t>פרקט בשטח 160 מ"ר;</w:t>
      </w:r>
    </w:p>
    <w:p w:rsidR="00451F27" w:rsidRDefault="00451F27" w:rsidP="00451F27">
      <w:pPr>
        <w:pStyle w:val="ad"/>
        <w:numPr>
          <w:ilvl w:val="2"/>
          <w:numId w:val="1"/>
        </w:numPr>
        <w:tabs>
          <w:tab w:val="left" w:pos="1559"/>
        </w:tabs>
        <w:spacing w:after="160" w:line="360" w:lineRule="auto"/>
        <w:jc w:val="both"/>
        <w:rPr>
          <w:rFonts w:ascii="FrankRuehl" w:hAnsi="FrankRuehl" w:cs="FrankRuehl"/>
          <w:sz w:val="28"/>
          <w:szCs w:val="28"/>
        </w:rPr>
      </w:pPr>
      <w:r>
        <w:rPr>
          <w:rFonts w:ascii="FrankRuehl" w:hAnsi="FrankRuehl" w:cs="FrankRuehl" w:hint="cs"/>
          <w:sz w:val="28"/>
          <w:szCs w:val="28"/>
          <w:rtl/>
        </w:rPr>
        <w:t>ריצוף מקלחות;</w:t>
      </w:r>
    </w:p>
    <w:p w:rsidR="00451F27" w:rsidRDefault="00451F27" w:rsidP="00451F27">
      <w:pPr>
        <w:pStyle w:val="ad"/>
        <w:numPr>
          <w:ilvl w:val="2"/>
          <w:numId w:val="1"/>
        </w:numPr>
        <w:tabs>
          <w:tab w:val="left" w:pos="1559"/>
        </w:tabs>
        <w:spacing w:after="160" w:line="360" w:lineRule="auto"/>
        <w:jc w:val="both"/>
        <w:rPr>
          <w:rFonts w:ascii="FrankRuehl" w:hAnsi="FrankRuehl" w:cs="FrankRuehl"/>
          <w:sz w:val="28"/>
          <w:szCs w:val="28"/>
        </w:rPr>
      </w:pPr>
      <w:r>
        <w:rPr>
          <w:rFonts w:ascii="FrankRuehl" w:hAnsi="FrankRuehl" w:cs="FrankRuehl" w:hint="cs"/>
          <w:sz w:val="28"/>
          <w:szCs w:val="28"/>
          <w:rtl/>
        </w:rPr>
        <w:t>רכישת גופי תאורה;</w:t>
      </w:r>
    </w:p>
    <w:p w:rsidR="00451F27" w:rsidRDefault="00451F27" w:rsidP="00451F27">
      <w:pPr>
        <w:pStyle w:val="ad"/>
        <w:numPr>
          <w:ilvl w:val="2"/>
          <w:numId w:val="1"/>
        </w:numPr>
        <w:tabs>
          <w:tab w:val="left" w:pos="1559"/>
        </w:tabs>
        <w:spacing w:after="160" w:line="360" w:lineRule="auto"/>
        <w:jc w:val="both"/>
        <w:rPr>
          <w:rFonts w:ascii="FrankRuehl" w:hAnsi="FrankRuehl" w:cs="FrankRuehl"/>
          <w:sz w:val="28"/>
          <w:szCs w:val="28"/>
        </w:rPr>
      </w:pPr>
      <w:r>
        <w:rPr>
          <w:rFonts w:ascii="FrankRuehl" w:hAnsi="FrankRuehl" w:cs="FrankRuehl" w:hint="cs"/>
          <w:sz w:val="28"/>
          <w:szCs w:val="28"/>
          <w:rtl/>
        </w:rPr>
        <w:t>רכישת וילונות;</w:t>
      </w:r>
    </w:p>
    <w:p w:rsidR="00451F27" w:rsidRDefault="00451F27" w:rsidP="00E30978">
      <w:pPr>
        <w:pStyle w:val="ad"/>
        <w:numPr>
          <w:ilvl w:val="2"/>
          <w:numId w:val="1"/>
        </w:numPr>
        <w:tabs>
          <w:tab w:val="left" w:pos="1559"/>
        </w:tabs>
        <w:spacing w:after="160" w:line="360" w:lineRule="auto"/>
        <w:jc w:val="both"/>
        <w:rPr>
          <w:rFonts w:ascii="FrankRuehl" w:hAnsi="FrankRuehl" w:cs="FrankRuehl"/>
          <w:sz w:val="28"/>
          <w:szCs w:val="28"/>
        </w:rPr>
      </w:pPr>
      <w:r>
        <w:rPr>
          <w:rFonts w:ascii="FrankRuehl" w:hAnsi="FrankRuehl" w:cs="FrankRuehl" w:hint="cs"/>
          <w:sz w:val="28"/>
          <w:szCs w:val="28"/>
          <w:rtl/>
        </w:rPr>
        <w:t>חידוש ארונות מטבח</w:t>
      </w:r>
      <w:r w:rsidR="00E30978">
        <w:rPr>
          <w:rFonts w:ascii="FrankRuehl" w:hAnsi="FrankRuehl" w:cs="FrankRuehl" w:hint="cs"/>
          <w:sz w:val="28"/>
          <w:szCs w:val="28"/>
          <w:rtl/>
        </w:rPr>
        <w:t>;</w:t>
      </w:r>
    </w:p>
    <w:p w:rsidR="0045213B" w:rsidRDefault="0045213B" w:rsidP="00995F48">
      <w:pPr>
        <w:pStyle w:val="ad"/>
        <w:numPr>
          <w:ilvl w:val="2"/>
          <w:numId w:val="1"/>
        </w:numPr>
        <w:tabs>
          <w:tab w:val="left" w:pos="1559"/>
        </w:tabs>
        <w:spacing w:after="160" w:line="360" w:lineRule="auto"/>
        <w:ind w:left="1559" w:hanging="839"/>
        <w:jc w:val="both"/>
        <w:rPr>
          <w:rFonts w:ascii="FrankRuehl" w:hAnsi="FrankRuehl" w:cs="FrankRuehl"/>
          <w:sz w:val="28"/>
          <w:szCs w:val="28"/>
        </w:rPr>
      </w:pPr>
      <w:r>
        <w:rPr>
          <w:rFonts w:ascii="FrankRuehl" w:hAnsi="FrankRuehl" w:cs="FrankRuehl" w:hint="cs"/>
          <w:sz w:val="28"/>
          <w:szCs w:val="28"/>
          <w:rtl/>
        </w:rPr>
        <w:t xml:space="preserve">בסיכומים </w:t>
      </w:r>
      <w:r w:rsidR="00995F48">
        <w:rPr>
          <w:rFonts w:ascii="FrankRuehl" w:hAnsi="FrankRuehl" w:cs="FrankRuehl" w:hint="cs"/>
          <w:sz w:val="28"/>
          <w:szCs w:val="28"/>
          <w:rtl/>
        </w:rPr>
        <w:t xml:space="preserve">התווסף גם: </w:t>
      </w:r>
      <w:r>
        <w:rPr>
          <w:rFonts w:ascii="FrankRuehl" w:hAnsi="FrankRuehl" w:cs="FrankRuehl" w:hint="cs"/>
          <w:sz w:val="28"/>
          <w:szCs w:val="28"/>
          <w:rtl/>
        </w:rPr>
        <w:t>רכישת שטיחים, הדבקת טפט, התקנת כלים סניטריים, החלפת צנרת, התקנת מקלחון, מכשירי חשמל: 3 נברשות</w:t>
      </w:r>
      <w:r w:rsidR="00427335">
        <w:rPr>
          <w:rFonts w:ascii="FrankRuehl" w:hAnsi="FrankRuehl" w:cs="FrankRuehl" w:hint="cs"/>
          <w:sz w:val="28"/>
          <w:szCs w:val="28"/>
          <w:rtl/>
        </w:rPr>
        <w:t>,</w:t>
      </w:r>
      <w:r>
        <w:rPr>
          <w:rFonts w:ascii="FrankRuehl" w:hAnsi="FrankRuehl" w:cs="FrankRuehl" w:hint="cs"/>
          <w:sz w:val="28"/>
          <w:szCs w:val="28"/>
          <w:rtl/>
        </w:rPr>
        <w:t xml:space="preserve"> כיריים גז, קולט אדים, תנור, שואב אבק, מדיח כלים, מיקסר, מעבד מזון ומגהץ </w:t>
      </w:r>
      <w:r w:rsidR="00995F48">
        <w:rPr>
          <w:rFonts w:ascii="FrankRuehl" w:hAnsi="FrankRuehl" w:cs="FrankRuehl" w:hint="cs"/>
          <w:sz w:val="28"/>
          <w:szCs w:val="28"/>
          <w:rtl/>
        </w:rPr>
        <w:t xml:space="preserve">- </w:t>
      </w:r>
      <w:r>
        <w:rPr>
          <w:rFonts w:ascii="FrankRuehl" w:hAnsi="FrankRuehl" w:cs="FrankRuehl" w:hint="cs"/>
          <w:sz w:val="28"/>
          <w:szCs w:val="28"/>
          <w:rtl/>
        </w:rPr>
        <w:t>ראו סעיף 4 לסיכומים)</w:t>
      </w:r>
      <w:r w:rsidR="00995F48">
        <w:rPr>
          <w:rFonts w:ascii="FrankRuehl" w:hAnsi="FrankRuehl" w:cs="FrankRuehl" w:hint="cs"/>
          <w:sz w:val="28"/>
          <w:szCs w:val="28"/>
          <w:rtl/>
        </w:rPr>
        <w:t>.</w:t>
      </w:r>
    </w:p>
    <w:p w:rsidR="00A82C2C" w:rsidRDefault="007E58D2" w:rsidP="007E58D2">
      <w:pPr>
        <w:spacing w:after="160" w:line="360" w:lineRule="auto"/>
        <w:ind w:left="720"/>
        <w:jc w:val="both"/>
        <w:rPr>
          <w:rFonts w:ascii="FrankRuehl" w:hAnsi="FrankRuehl" w:cs="FrankRuehl"/>
          <w:sz w:val="28"/>
          <w:szCs w:val="28"/>
          <w:rtl/>
        </w:rPr>
      </w:pPr>
      <w:r>
        <w:rPr>
          <w:rFonts w:ascii="FrankRuehl" w:hAnsi="FrankRuehl" w:cs="FrankRuehl" w:hint="cs"/>
          <w:sz w:val="28"/>
          <w:szCs w:val="28"/>
          <w:rtl/>
        </w:rPr>
        <w:t>טענות ל</w:t>
      </w:r>
      <w:r w:rsidR="0045213B">
        <w:rPr>
          <w:rFonts w:ascii="FrankRuehl" w:hAnsi="FrankRuehl" w:cs="FrankRuehl" w:hint="cs"/>
          <w:sz w:val="28"/>
          <w:szCs w:val="28"/>
          <w:rtl/>
        </w:rPr>
        <w:t>עבודות ש</w:t>
      </w:r>
      <w:r>
        <w:rPr>
          <w:rFonts w:ascii="FrankRuehl" w:hAnsi="FrankRuehl" w:cs="FrankRuehl" w:hint="cs"/>
          <w:sz w:val="28"/>
          <w:szCs w:val="28"/>
          <w:rtl/>
        </w:rPr>
        <w:t>נטען כי בוצעו ו</w:t>
      </w:r>
      <w:r w:rsidR="00995F48">
        <w:rPr>
          <w:rFonts w:ascii="FrankRuehl" w:hAnsi="FrankRuehl" w:cs="FrankRuehl" w:hint="cs"/>
          <w:sz w:val="28"/>
          <w:szCs w:val="28"/>
          <w:rtl/>
        </w:rPr>
        <w:t>הוספו בסיכומים</w:t>
      </w:r>
      <w:r w:rsidR="0045213B">
        <w:rPr>
          <w:rFonts w:ascii="FrankRuehl" w:hAnsi="FrankRuehl" w:cs="FrankRuehl" w:hint="cs"/>
          <w:sz w:val="28"/>
          <w:szCs w:val="28"/>
          <w:rtl/>
        </w:rPr>
        <w:t xml:space="preserve"> </w:t>
      </w:r>
      <w:r>
        <w:rPr>
          <w:rFonts w:ascii="FrankRuehl" w:hAnsi="FrankRuehl" w:cs="FrankRuehl" w:hint="cs"/>
          <w:sz w:val="28"/>
          <w:szCs w:val="28"/>
          <w:rtl/>
        </w:rPr>
        <w:t>נדחות. אלו טענות עובדתיות שהיה על התובעת להעלותן בתביעתה או בראיותיה. מעבר לכך</w:t>
      </w:r>
      <w:r w:rsidR="00995F48">
        <w:rPr>
          <w:rFonts w:ascii="FrankRuehl" w:hAnsi="FrankRuehl" w:cs="FrankRuehl" w:hint="cs"/>
          <w:sz w:val="28"/>
          <w:szCs w:val="28"/>
          <w:rtl/>
        </w:rPr>
        <w:t>,</w:t>
      </w:r>
      <w:r>
        <w:rPr>
          <w:rFonts w:ascii="FrankRuehl" w:hAnsi="FrankRuehl" w:cs="FrankRuehl" w:hint="cs"/>
          <w:sz w:val="28"/>
          <w:szCs w:val="28"/>
          <w:rtl/>
        </w:rPr>
        <w:t xml:space="preserve"> רכיב עבודות אלו שהוא </w:t>
      </w:r>
      <w:r w:rsidR="0045213B">
        <w:rPr>
          <w:rFonts w:ascii="FrankRuehl" w:hAnsi="FrankRuehl" w:cs="FrankRuehl" w:hint="cs"/>
          <w:sz w:val="28"/>
          <w:szCs w:val="28"/>
          <w:rtl/>
        </w:rPr>
        <w:t xml:space="preserve">מטלטלין </w:t>
      </w:r>
      <w:r>
        <w:rPr>
          <w:rFonts w:ascii="FrankRuehl" w:hAnsi="FrankRuehl" w:cs="FrankRuehl" w:hint="cs"/>
          <w:sz w:val="28"/>
          <w:szCs w:val="28"/>
          <w:rtl/>
        </w:rPr>
        <w:t>אינו ה</w:t>
      </w:r>
      <w:r w:rsidR="00995F48">
        <w:rPr>
          <w:rFonts w:ascii="FrankRuehl" w:hAnsi="FrankRuehl" w:cs="FrankRuehl" w:hint="cs"/>
          <w:sz w:val="28"/>
          <w:szCs w:val="28"/>
          <w:rtl/>
        </w:rPr>
        <w:t>שקעה בדירה במאמץ משותף.</w:t>
      </w:r>
    </w:p>
    <w:p w:rsidR="00504A44" w:rsidRDefault="00504A44" w:rsidP="0038794E">
      <w:pPr>
        <w:spacing w:after="160" w:line="360" w:lineRule="auto"/>
        <w:ind w:left="720"/>
        <w:jc w:val="both"/>
        <w:rPr>
          <w:rFonts w:ascii="FrankRuehl" w:hAnsi="FrankRuehl" w:cs="FrankRuehl"/>
          <w:sz w:val="28"/>
          <w:szCs w:val="28"/>
          <w:rtl/>
        </w:rPr>
      </w:pPr>
      <w:r>
        <w:rPr>
          <w:rFonts w:ascii="FrankRuehl" w:hAnsi="FrankRuehl" w:cs="FrankRuehl" w:hint="cs"/>
          <w:sz w:val="28"/>
          <w:szCs w:val="28"/>
          <w:rtl/>
        </w:rPr>
        <w:lastRenderedPageBreak/>
        <w:t xml:space="preserve">עוד אוסיף כי העד </w:t>
      </w:r>
      <w:r w:rsidR="00B1093B">
        <w:rPr>
          <w:rFonts w:ascii="FrankRuehl" w:hAnsi="FrankRuehl" w:cs="FrankRuehl" w:hint="cs"/>
          <w:sz w:val="28"/>
          <w:szCs w:val="28"/>
          <w:rtl/>
        </w:rPr>
        <w:t xml:space="preserve">מר </w:t>
      </w:r>
      <w:r w:rsidR="0038794E">
        <w:rPr>
          <w:rFonts w:ascii="FrankRuehl" w:hAnsi="FrankRuehl" w:cs="FrankRuehl" w:hint="cs"/>
          <w:sz w:val="28"/>
          <w:szCs w:val="28"/>
          <w:rtl/>
        </w:rPr>
        <w:t>א.ח.</w:t>
      </w:r>
      <w:r>
        <w:rPr>
          <w:rFonts w:ascii="FrankRuehl" w:hAnsi="FrankRuehl" w:cs="FrankRuehl" w:hint="cs"/>
          <w:sz w:val="28"/>
          <w:szCs w:val="28"/>
          <w:rtl/>
        </w:rPr>
        <w:t xml:space="preserve"> שביצע עבודות </w:t>
      </w:r>
      <w:r w:rsidR="00995F48">
        <w:rPr>
          <w:rFonts w:ascii="FrankRuehl" w:hAnsi="FrankRuehl" w:cs="FrankRuehl" w:hint="cs"/>
          <w:sz w:val="28"/>
          <w:szCs w:val="28"/>
          <w:rtl/>
        </w:rPr>
        <w:t xml:space="preserve">לפני הנישואין </w:t>
      </w:r>
      <w:r>
        <w:rPr>
          <w:rFonts w:ascii="FrankRuehl" w:hAnsi="FrankRuehl" w:cs="FrankRuehl" w:hint="cs"/>
          <w:sz w:val="28"/>
          <w:szCs w:val="28"/>
          <w:rtl/>
        </w:rPr>
        <w:t xml:space="preserve">העיד </w:t>
      </w:r>
      <w:r w:rsidR="00995F48">
        <w:rPr>
          <w:rFonts w:ascii="FrankRuehl" w:hAnsi="FrankRuehl" w:cs="FrankRuehl" w:hint="cs"/>
          <w:sz w:val="28"/>
          <w:szCs w:val="28"/>
          <w:rtl/>
        </w:rPr>
        <w:t>כי הרס קיר וחיפה את הקירות בגבס. עוד העיד כי המקלחות לא שופצו אלא בשנת 2015.</w:t>
      </w:r>
      <w:r>
        <w:rPr>
          <w:rFonts w:ascii="FrankRuehl" w:hAnsi="FrankRuehl" w:cs="FrankRuehl" w:hint="cs"/>
          <w:sz w:val="28"/>
          <w:szCs w:val="28"/>
          <w:rtl/>
        </w:rPr>
        <w:t xml:space="preserve"> ראו עמוד 8 שורות 9-22.</w:t>
      </w:r>
      <w:r w:rsidR="00B1093B">
        <w:rPr>
          <w:rFonts w:ascii="FrankRuehl" w:hAnsi="FrankRuehl" w:cs="FrankRuehl" w:hint="cs"/>
          <w:sz w:val="28"/>
          <w:szCs w:val="28"/>
          <w:rtl/>
        </w:rPr>
        <w:t xml:space="preserve"> העד </w:t>
      </w:r>
      <w:r w:rsidR="007E58D2">
        <w:rPr>
          <w:rFonts w:ascii="FrankRuehl" w:hAnsi="FrankRuehl" w:cs="FrankRuehl" w:hint="cs"/>
          <w:sz w:val="28"/>
          <w:szCs w:val="28"/>
          <w:rtl/>
        </w:rPr>
        <w:t xml:space="preserve">הוא קרוב משפחה והוזמן מטעם </w:t>
      </w:r>
      <w:r w:rsidR="00B1093B">
        <w:rPr>
          <w:rFonts w:ascii="FrankRuehl" w:hAnsi="FrankRuehl" w:cs="FrankRuehl" w:hint="cs"/>
          <w:sz w:val="28"/>
          <w:szCs w:val="28"/>
          <w:rtl/>
        </w:rPr>
        <w:t>שני הצדדים.</w:t>
      </w:r>
    </w:p>
    <w:p w:rsidR="00A82C2C" w:rsidRDefault="0045213B" w:rsidP="00A82C2C">
      <w:pPr>
        <w:spacing w:after="160" w:line="360" w:lineRule="auto"/>
        <w:ind w:left="720"/>
        <w:jc w:val="both"/>
        <w:rPr>
          <w:rFonts w:ascii="FrankRuehl" w:hAnsi="FrankRuehl" w:cs="FrankRuehl"/>
          <w:sz w:val="28"/>
          <w:szCs w:val="28"/>
          <w:rtl/>
        </w:rPr>
      </w:pPr>
      <w:r>
        <w:rPr>
          <w:rFonts w:ascii="FrankRuehl" w:hAnsi="FrankRuehl" w:cs="FrankRuehl" w:hint="cs"/>
          <w:sz w:val="28"/>
          <w:szCs w:val="28"/>
          <w:rtl/>
        </w:rPr>
        <w:t xml:space="preserve">אשר לעבודות הנוספות, </w:t>
      </w:r>
      <w:r w:rsidR="00BE74DA">
        <w:rPr>
          <w:rFonts w:ascii="FrankRuehl" w:hAnsi="FrankRuehl" w:cs="FrankRuehl" w:hint="cs"/>
          <w:sz w:val="28"/>
          <w:szCs w:val="28"/>
          <w:rtl/>
        </w:rPr>
        <w:t xml:space="preserve">אלו אינן עבודות </w:t>
      </w:r>
      <w:r w:rsidR="00D5238F">
        <w:rPr>
          <w:rFonts w:ascii="FrankRuehl" w:hAnsi="FrankRuehl" w:cs="FrankRuehl" w:hint="cs"/>
          <w:sz w:val="28"/>
          <w:szCs w:val="28"/>
          <w:rtl/>
        </w:rPr>
        <w:t>המעידות על "</w:t>
      </w:r>
      <w:r w:rsidR="00D5238F" w:rsidRPr="00995F48">
        <w:rPr>
          <w:rFonts w:ascii="FrankRuehl" w:hAnsi="FrankRuehl" w:cs="Miriam" w:hint="cs"/>
          <w:sz w:val="28"/>
          <w:rtl/>
        </w:rPr>
        <w:t>דבר מה נוסף</w:t>
      </w:r>
      <w:r w:rsidR="00D5238F">
        <w:rPr>
          <w:rFonts w:ascii="FrankRuehl" w:hAnsi="FrankRuehl" w:cs="FrankRuehl" w:hint="cs"/>
          <w:sz w:val="28"/>
          <w:szCs w:val="28"/>
          <w:rtl/>
        </w:rPr>
        <w:t xml:space="preserve">" או </w:t>
      </w:r>
      <w:r w:rsidR="00995F48">
        <w:rPr>
          <w:rFonts w:ascii="FrankRuehl" w:hAnsi="FrankRuehl" w:cs="FrankRuehl" w:hint="cs"/>
          <w:sz w:val="28"/>
          <w:szCs w:val="28"/>
          <w:rtl/>
        </w:rPr>
        <w:t>שיש לחייב בגינן החזר השקעה.</w:t>
      </w:r>
    </w:p>
    <w:p w:rsidR="0020078D" w:rsidRDefault="00BE74DA" w:rsidP="0020078D">
      <w:pPr>
        <w:spacing w:after="160" w:line="360" w:lineRule="auto"/>
        <w:ind w:left="720"/>
        <w:jc w:val="both"/>
        <w:rPr>
          <w:rFonts w:ascii="FrankRuehl" w:hAnsi="FrankRuehl" w:cs="FrankRuehl"/>
          <w:sz w:val="28"/>
          <w:szCs w:val="28"/>
          <w:rtl/>
        </w:rPr>
      </w:pPr>
      <w:r>
        <w:rPr>
          <w:rFonts w:ascii="FrankRuehl" w:hAnsi="FrankRuehl" w:cs="FrankRuehl" w:hint="cs"/>
          <w:sz w:val="28"/>
          <w:szCs w:val="28"/>
          <w:rtl/>
        </w:rPr>
        <w:t xml:space="preserve">ראשית, </w:t>
      </w:r>
      <w:r w:rsidR="0019151A">
        <w:rPr>
          <w:rFonts w:ascii="FrankRuehl" w:hAnsi="FrankRuehl" w:cs="FrankRuehl" w:hint="cs"/>
          <w:sz w:val="28"/>
          <w:szCs w:val="28"/>
          <w:rtl/>
        </w:rPr>
        <w:t xml:space="preserve">התובעת טענה כי אלו </w:t>
      </w:r>
      <w:r>
        <w:rPr>
          <w:rFonts w:ascii="FrankRuehl" w:hAnsi="FrankRuehl" w:cs="FrankRuehl" w:hint="cs"/>
          <w:sz w:val="28"/>
          <w:szCs w:val="28"/>
          <w:rtl/>
        </w:rPr>
        <w:t>עבודות שבוצעו לפני הנ</w:t>
      </w:r>
      <w:r w:rsidR="0019151A">
        <w:rPr>
          <w:rFonts w:ascii="FrankRuehl" w:hAnsi="FrankRuehl" w:cs="FrankRuehl" w:hint="cs"/>
          <w:sz w:val="28"/>
          <w:szCs w:val="28"/>
          <w:rtl/>
        </w:rPr>
        <w:t>י</w:t>
      </w:r>
      <w:r>
        <w:rPr>
          <w:rFonts w:ascii="FrankRuehl" w:hAnsi="FrankRuehl" w:cs="FrankRuehl" w:hint="cs"/>
          <w:sz w:val="28"/>
          <w:szCs w:val="28"/>
          <w:rtl/>
        </w:rPr>
        <w:t>שואין</w:t>
      </w:r>
      <w:r w:rsidR="0019151A">
        <w:rPr>
          <w:rFonts w:ascii="FrankRuehl" w:hAnsi="FrankRuehl" w:cs="FrankRuehl" w:hint="cs"/>
          <w:sz w:val="28"/>
          <w:szCs w:val="28"/>
          <w:rtl/>
        </w:rPr>
        <w:t xml:space="preserve"> </w:t>
      </w:r>
      <w:r w:rsidR="00FC5AF8">
        <w:rPr>
          <w:rFonts w:ascii="FrankRuehl" w:hAnsi="FrankRuehl" w:cs="FrankRuehl" w:hint="cs"/>
          <w:sz w:val="28"/>
          <w:szCs w:val="28"/>
          <w:rtl/>
        </w:rPr>
        <w:t xml:space="preserve">ראו </w:t>
      </w:r>
      <w:r w:rsidR="00CC39E3">
        <w:rPr>
          <w:rFonts w:ascii="FrankRuehl" w:hAnsi="FrankRuehl" w:cs="FrankRuehl" w:hint="cs"/>
          <w:sz w:val="28"/>
          <w:szCs w:val="28"/>
          <w:rtl/>
        </w:rPr>
        <w:t xml:space="preserve">סעיף 35(ד)(1) לכתב התביעה. </w:t>
      </w:r>
    </w:p>
    <w:p w:rsidR="0020078D" w:rsidRDefault="00556E23" w:rsidP="0038794E">
      <w:pPr>
        <w:spacing w:after="160" w:line="360" w:lineRule="auto"/>
        <w:ind w:left="720"/>
        <w:jc w:val="both"/>
        <w:rPr>
          <w:rFonts w:ascii="FrankRuehl" w:hAnsi="FrankRuehl" w:cs="FrankRuehl"/>
          <w:sz w:val="28"/>
          <w:szCs w:val="28"/>
          <w:rtl/>
        </w:rPr>
      </w:pPr>
      <w:r>
        <w:rPr>
          <w:rFonts w:ascii="FrankRuehl" w:hAnsi="FrankRuehl" w:cs="FrankRuehl" w:hint="cs"/>
          <w:sz w:val="28"/>
          <w:szCs w:val="28"/>
          <w:rtl/>
        </w:rPr>
        <w:t xml:space="preserve">שנית, </w:t>
      </w:r>
      <w:r w:rsidR="00BE74DA">
        <w:rPr>
          <w:rFonts w:ascii="FrankRuehl" w:hAnsi="FrankRuehl" w:cs="FrankRuehl" w:hint="cs"/>
          <w:sz w:val="28"/>
          <w:szCs w:val="28"/>
          <w:rtl/>
        </w:rPr>
        <w:t xml:space="preserve">התובעת </w:t>
      </w:r>
      <w:r w:rsidR="0019151A">
        <w:rPr>
          <w:rFonts w:ascii="FrankRuehl" w:hAnsi="FrankRuehl" w:cs="FrankRuehl" w:hint="cs"/>
          <w:sz w:val="28"/>
          <w:szCs w:val="28"/>
          <w:rtl/>
        </w:rPr>
        <w:t xml:space="preserve">לא הוכיחה </w:t>
      </w:r>
      <w:r w:rsidR="00BE74DA">
        <w:rPr>
          <w:rFonts w:ascii="FrankRuehl" w:hAnsi="FrankRuehl" w:cs="FrankRuehl" w:hint="cs"/>
          <w:sz w:val="28"/>
          <w:szCs w:val="28"/>
          <w:rtl/>
        </w:rPr>
        <w:t xml:space="preserve">כי </w:t>
      </w:r>
      <w:r>
        <w:rPr>
          <w:rFonts w:ascii="FrankRuehl" w:hAnsi="FrankRuehl" w:cs="FrankRuehl" w:hint="cs"/>
          <w:sz w:val="28"/>
          <w:szCs w:val="28"/>
          <w:rtl/>
        </w:rPr>
        <w:t xml:space="preserve">העבודות </w:t>
      </w:r>
      <w:r w:rsidR="00BE74DA">
        <w:rPr>
          <w:rFonts w:ascii="FrankRuehl" w:hAnsi="FrankRuehl" w:cs="FrankRuehl" w:hint="cs"/>
          <w:sz w:val="28"/>
          <w:szCs w:val="28"/>
          <w:rtl/>
        </w:rPr>
        <w:t>שולמו מכספים משותפים,</w:t>
      </w:r>
      <w:r w:rsidR="0020078D">
        <w:rPr>
          <w:rFonts w:ascii="FrankRuehl" w:hAnsi="FrankRuehl" w:cs="FrankRuehl" w:hint="cs"/>
          <w:sz w:val="28"/>
          <w:szCs w:val="28"/>
          <w:rtl/>
        </w:rPr>
        <w:t xml:space="preserve"> </w:t>
      </w:r>
      <w:r>
        <w:rPr>
          <w:rFonts w:ascii="FrankRuehl" w:hAnsi="FrankRuehl" w:cs="FrankRuehl" w:hint="cs"/>
          <w:sz w:val="28"/>
          <w:szCs w:val="28"/>
          <w:rtl/>
        </w:rPr>
        <w:t xml:space="preserve">הלוואה </w:t>
      </w:r>
      <w:r w:rsidR="0020078D">
        <w:rPr>
          <w:rFonts w:ascii="FrankRuehl" w:hAnsi="FrankRuehl" w:cs="FrankRuehl" w:hint="cs"/>
          <w:sz w:val="28"/>
          <w:szCs w:val="28"/>
          <w:rtl/>
        </w:rPr>
        <w:t xml:space="preserve">שנטל הנתבע, ניטלה </w:t>
      </w:r>
      <w:r>
        <w:rPr>
          <w:rFonts w:ascii="FrankRuehl" w:hAnsi="FrankRuehl" w:cs="FrankRuehl" w:hint="cs"/>
          <w:sz w:val="28"/>
          <w:szCs w:val="28"/>
          <w:rtl/>
        </w:rPr>
        <w:t xml:space="preserve">מבנק </w:t>
      </w:r>
      <w:r w:rsidR="008D3D95">
        <w:rPr>
          <w:rFonts w:ascii="FrankRuehl" w:hAnsi="FrankRuehl" w:cs="FrankRuehl" w:hint="cs"/>
          <w:sz w:val="28"/>
          <w:szCs w:val="28"/>
          <w:rtl/>
        </w:rPr>
        <w:t>"</w:t>
      </w:r>
      <w:r>
        <w:rPr>
          <w:rFonts w:ascii="FrankRuehl" w:hAnsi="FrankRuehl" w:cs="FrankRuehl" w:hint="cs"/>
          <w:sz w:val="28"/>
          <w:szCs w:val="28"/>
          <w:rtl/>
        </w:rPr>
        <w:t>ירושלים</w:t>
      </w:r>
      <w:r w:rsidR="008D3D95">
        <w:rPr>
          <w:rFonts w:ascii="FrankRuehl" w:hAnsi="FrankRuehl" w:cs="FrankRuehl" w:hint="cs"/>
          <w:sz w:val="28"/>
          <w:szCs w:val="28"/>
          <w:rtl/>
        </w:rPr>
        <w:t>"</w:t>
      </w:r>
      <w:r>
        <w:rPr>
          <w:rFonts w:ascii="FrankRuehl" w:hAnsi="FrankRuehl" w:cs="FrankRuehl" w:hint="cs"/>
          <w:sz w:val="28"/>
          <w:szCs w:val="28"/>
          <w:rtl/>
        </w:rPr>
        <w:t xml:space="preserve"> על סך 40,000 ₪ ביום 7.9.2011</w:t>
      </w:r>
      <w:r w:rsidR="0020078D">
        <w:rPr>
          <w:rFonts w:ascii="FrankRuehl" w:hAnsi="FrankRuehl" w:cs="FrankRuehl" w:hint="cs"/>
          <w:sz w:val="28"/>
          <w:szCs w:val="28"/>
          <w:rtl/>
        </w:rPr>
        <w:t xml:space="preserve">, </w:t>
      </w:r>
      <w:r w:rsidR="00D7284F">
        <w:rPr>
          <w:rFonts w:ascii="FrankRuehl" w:hAnsi="FrankRuehl" w:cs="FrankRuehl" w:hint="cs"/>
          <w:sz w:val="28"/>
          <w:szCs w:val="28"/>
          <w:rtl/>
        </w:rPr>
        <w:t>והע</w:t>
      </w:r>
      <w:r w:rsidR="0020078D">
        <w:rPr>
          <w:rFonts w:ascii="FrankRuehl" w:hAnsi="FrankRuehl" w:cs="FrankRuehl" w:hint="cs"/>
          <w:sz w:val="28"/>
          <w:szCs w:val="28"/>
          <w:rtl/>
        </w:rPr>
        <w:t xml:space="preserve">ד </w:t>
      </w:r>
      <w:r w:rsidR="0038794E">
        <w:rPr>
          <w:rFonts w:ascii="FrankRuehl" w:hAnsi="FrankRuehl" w:cs="FrankRuehl" w:hint="cs"/>
          <w:sz w:val="28"/>
          <w:szCs w:val="28"/>
          <w:rtl/>
        </w:rPr>
        <w:t>א.ח.</w:t>
      </w:r>
      <w:r w:rsidR="0020078D">
        <w:rPr>
          <w:rFonts w:ascii="FrankRuehl" w:hAnsi="FrankRuehl" w:cs="FrankRuehl" w:hint="cs"/>
          <w:sz w:val="28"/>
          <w:szCs w:val="28"/>
          <w:rtl/>
        </w:rPr>
        <w:t xml:space="preserve"> העיד כי קיבל מהנתבע</w:t>
      </w:r>
      <w:r w:rsidR="00D7284F">
        <w:rPr>
          <w:rFonts w:ascii="FrankRuehl" w:hAnsi="FrankRuehl" w:cs="FrankRuehl" w:hint="cs"/>
          <w:sz w:val="28"/>
          <w:szCs w:val="28"/>
          <w:rtl/>
        </w:rPr>
        <w:t xml:space="preserve"> לפני הנישו</w:t>
      </w:r>
      <w:r w:rsidR="00985809">
        <w:rPr>
          <w:rFonts w:ascii="FrankRuehl" w:hAnsi="FrankRuehl" w:cs="FrankRuehl" w:hint="cs"/>
          <w:sz w:val="28"/>
          <w:szCs w:val="28"/>
          <w:rtl/>
        </w:rPr>
        <w:t>אין את מלוא הת</w:t>
      </w:r>
      <w:r w:rsidR="0020078D">
        <w:rPr>
          <w:rFonts w:ascii="FrankRuehl" w:hAnsi="FrankRuehl" w:cs="FrankRuehl" w:hint="cs"/>
          <w:sz w:val="28"/>
          <w:szCs w:val="28"/>
          <w:rtl/>
        </w:rPr>
        <w:t>שלום עבור העבודות.</w:t>
      </w:r>
      <w:r w:rsidR="00D7284F">
        <w:rPr>
          <w:rFonts w:ascii="FrankRuehl" w:hAnsi="FrankRuehl" w:cs="FrankRuehl" w:hint="cs"/>
          <w:sz w:val="28"/>
          <w:szCs w:val="28"/>
          <w:rtl/>
        </w:rPr>
        <w:t xml:space="preserve"> ראו עמוד 9 שורות 27-38, </w:t>
      </w:r>
      <w:r w:rsidR="0038429A">
        <w:rPr>
          <w:rFonts w:ascii="FrankRuehl" w:hAnsi="FrankRuehl" w:cs="FrankRuehl" w:hint="cs"/>
          <w:sz w:val="28"/>
          <w:szCs w:val="28"/>
          <w:rtl/>
        </w:rPr>
        <w:t>ואילו מתנות שנתנו ה</w:t>
      </w:r>
      <w:r w:rsidR="00FB0551">
        <w:rPr>
          <w:rFonts w:ascii="FrankRuehl" w:hAnsi="FrankRuehl" w:cs="FrankRuehl" w:hint="cs"/>
          <w:sz w:val="28"/>
          <w:szCs w:val="28"/>
          <w:rtl/>
        </w:rPr>
        <w:t>ו</w:t>
      </w:r>
      <w:r w:rsidR="0038429A">
        <w:rPr>
          <w:rFonts w:ascii="FrankRuehl" w:hAnsi="FrankRuehl" w:cs="FrankRuehl" w:hint="cs"/>
          <w:sz w:val="28"/>
          <w:szCs w:val="28"/>
          <w:rtl/>
        </w:rPr>
        <w:t>רי התובעת</w:t>
      </w:r>
      <w:r w:rsidR="00985809">
        <w:rPr>
          <w:rFonts w:ascii="FrankRuehl" w:hAnsi="FrankRuehl" w:cs="FrankRuehl" w:hint="cs"/>
          <w:sz w:val="28"/>
          <w:szCs w:val="28"/>
          <w:rtl/>
        </w:rPr>
        <w:t xml:space="preserve"> </w:t>
      </w:r>
      <w:r w:rsidR="00985809">
        <w:rPr>
          <w:rFonts w:ascii="FrankRuehl" w:hAnsi="FrankRuehl" w:cs="FrankRuehl"/>
          <w:sz w:val="28"/>
          <w:szCs w:val="28"/>
          <w:rtl/>
        </w:rPr>
        <w:t>–</w:t>
      </w:r>
      <w:r w:rsidR="00985809">
        <w:rPr>
          <w:rFonts w:ascii="FrankRuehl" w:hAnsi="FrankRuehl" w:cs="FrankRuehl" w:hint="cs"/>
          <w:sz w:val="28"/>
          <w:szCs w:val="28"/>
          <w:rtl/>
        </w:rPr>
        <w:t xml:space="preserve"> והתובעת לא הביאם לעדות להוכיח טענותיה בעניין זה</w:t>
      </w:r>
      <w:r w:rsidR="00A82C2C">
        <w:rPr>
          <w:rFonts w:ascii="FrankRuehl" w:hAnsi="FrankRuehl" w:cs="FrankRuehl" w:hint="cs"/>
          <w:sz w:val="28"/>
          <w:szCs w:val="28"/>
          <w:rtl/>
        </w:rPr>
        <w:t xml:space="preserve"> - </w:t>
      </w:r>
      <w:r w:rsidR="00985809">
        <w:rPr>
          <w:rFonts w:ascii="FrankRuehl" w:hAnsi="FrankRuehl" w:cs="FrankRuehl" w:hint="cs"/>
          <w:sz w:val="28"/>
          <w:szCs w:val="28"/>
          <w:rtl/>
        </w:rPr>
        <w:t xml:space="preserve">כך או כך </w:t>
      </w:r>
      <w:r w:rsidR="0038429A">
        <w:rPr>
          <w:rFonts w:ascii="FrankRuehl" w:hAnsi="FrankRuehl" w:cs="FrankRuehl" w:hint="cs"/>
          <w:sz w:val="28"/>
          <w:szCs w:val="28"/>
          <w:rtl/>
        </w:rPr>
        <w:t>אינן השקעות התובעת</w:t>
      </w:r>
      <w:r w:rsidR="00985809">
        <w:rPr>
          <w:rFonts w:ascii="FrankRuehl" w:hAnsi="FrankRuehl" w:cs="FrankRuehl" w:hint="cs"/>
          <w:sz w:val="28"/>
          <w:szCs w:val="28"/>
          <w:rtl/>
        </w:rPr>
        <w:t xml:space="preserve"> שיש להביאן</w:t>
      </w:r>
      <w:r w:rsidR="0038429A">
        <w:rPr>
          <w:rFonts w:ascii="FrankRuehl" w:hAnsi="FrankRuehl" w:cs="FrankRuehl" w:hint="cs"/>
          <w:sz w:val="28"/>
          <w:szCs w:val="28"/>
          <w:rtl/>
        </w:rPr>
        <w:t xml:space="preserve"> בחשבון</w:t>
      </w:r>
      <w:r w:rsidR="004449A4">
        <w:rPr>
          <w:rFonts w:ascii="FrankRuehl" w:hAnsi="FrankRuehl" w:cs="FrankRuehl" w:hint="cs"/>
          <w:sz w:val="28"/>
          <w:szCs w:val="28"/>
          <w:rtl/>
        </w:rPr>
        <w:t xml:space="preserve"> (ראו עדות העד סאקר כי אבי התובעת שילם עבור הפר</w:t>
      </w:r>
      <w:r w:rsidR="00642B77">
        <w:rPr>
          <w:rFonts w:ascii="FrankRuehl" w:hAnsi="FrankRuehl" w:cs="FrankRuehl" w:hint="cs"/>
          <w:sz w:val="28"/>
          <w:szCs w:val="28"/>
          <w:rtl/>
        </w:rPr>
        <w:t>ק</w:t>
      </w:r>
      <w:r w:rsidR="004449A4">
        <w:rPr>
          <w:rFonts w:ascii="FrankRuehl" w:hAnsi="FrankRuehl" w:cs="FrankRuehl" w:hint="cs"/>
          <w:sz w:val="28"/>
          <w:szCs w:val="28"/>
          <w:rtl/>
        </w:rPr>
        <w:t>ט, השטיח והטפט בעמוד 3 שור</w:t>
      </w:r>
      <w:r w:rsidR="007A41EE">
        <w:rPr>
          <w:rFonts w:ascii="FrankRuehl" w:hAnsi="FrankRuehl" w:cs="FrankRuehl" w:hint="cs"/>
          <w:sz w:val="28"/>
          <w:szCs w:val="28"/>
          <w:rtl/>
        </w:rPr>
        <w:t>ות 12-13</w:t>
      </w:r>
      <w:r w:rsidR="004449A4">
        <w:rPr>
          <w:rFonts w:ascii="FrankRuehl" w:hAnsi="FrankRuehl" w:cs="FrankRuehl" w:hint="cs"/>
          <w:sz w:val="28"/>
          <w:szCs w:val="28"/>
          <w:rtl/>
        </w:rPr>
        <w:t>)</w:t>
      </w:r>
      <w:r w:rsidR="0020078D">
        <w:rPr>
          <w:rFonts w:ascii="FrankRuehl" w:hAnsi="FrankRuehl" w:cs="FrankRuehl" w:hint="cs"/>
          <w:sz w:val="28"/>
          <w:szCs w:val="28"/>
          <w:rtl/>
        </w:rPr>
        <w:t>.</w:t>
      </w:r>
      <w:r>
        <w:rPr>
          <w:rFonts w:ascii="FrankRuehl" w:hAnsi="FrankRuehl" w:cs="FrankRuehl" w:hint="cs"/>
          <w:sz w:val="28"/>
          <w:szCs w:val="28"/>
          <w:rtl/>
        </w:rPr>
        <w:t xml:space="preserve"> </w:t>
      </w:r>
    </w:p>
    <w:p w:rsidR="00010226" w:rsidRDefault="00556E23" w:rsidP="004A1807">
      <w:pPr>
        <w:spacing w:after="160" w:line="360" w:lineRule="auto"/>
        <w:ind w:left="720"/>
        <w:jc w:val="both"/>
        <w:rPr>
          <w:rFonts w:ascii="FrankRuehl" w:hAnsi="FrankRuehl" w:cs="FrankRuehl"/>
          <w:sz w:val="28"/>
          <w:szCs w:val="28"/>
          <w:rtl/>
        </w:rPr>
      </w:pPr>
      <w:r>
        <w:rPr>
          <w:rFonts w:ascii="FrankRuehl" w:hAnsi="FrankRuehl" w:cs="FrankRuehl" w:hint="cs"/>
          <w:sz w:val="28"/>
          <w:szCs w:val="28"/>
          <w:rtl/>
        </w:rPr>
        <w:t xml:space="preserve">שלישית, </w:t>
      </w:r>
      <w:r w:rsidR="00BE74DA">
        <w:rPr>
          <w:rFonts w:ascii="FrankRuehl" w:hAnsi="FrankRuehl" w:cs="FrankRuehl" w:hint="cs"/>
          <w:sz w:val="28"/>
          <w:szCs w:val="28"/>
          <w:rtl/>
        </w:rPr>
        <w:t xml:space="preserve">התובעת עצמה טענה כי בהמשך </w:t>
      </w:r>
      <w:r w:rsidR="0019151A">
        <w:rPr>
          <w:rFonts w:ascii="FrankRuehl" w:hAnsi="FrankRuehl" w:cs="FrankRuehl" w:hint="cs"/>
          <w:sz w:val="28"/>
          <w:szCs w:val="28"/>
          <w:rtl/>
        </w:rPr>
        <w:t xml:space="preserve">השנים </w:t>
      </w:r>
      <w:r w:rsidR="00BE74DA">
        <w:rPr>
          <w:rFonts w:ascii="FrankRuehl" w:hAnsi="FrankRuehl" w:cs="FrankRuehl" w:hint="cs"/>
          <w:sz w:val="28"/>
          <w:szCs w:val="28"/>
          <w:rtl/>
        </w:rPr>
        <w:t>הצדדים החל</w:t>
      </w:r>
      <w:r w:rsidR="0019151A">
        <w:rPr>
          <w:rFonts w:ascii="FrankRuehl" w:hAnsi="FrankRuehl" w:cs="FrankRuehl" w:hint="cs"/>
          <w:sz w:val="28"/>
          <w:szCs w:val="28"/>
          <w:rtl/>
        </w:rPr>
        <w:t>י</w:t>
      </w:r>
      <w:r w:rsidR="00BE74DA">
        <w:rPr>
          <w:rFonts w:ascii="FrankRuehl" w:hAnsi="FrankRuehl" w:cs="FrankRuehl" w:hint="cs"/>
          <w:sz w:val="28"/>
          <w:szCs w:val="28"/>
          <w:rtl/>
        </w:rPr>
        <w:t xml:space="preserve">פו ארונות מטבח, ריצוף מקלחות וריצוף הבית כך שאין מדובר בהשקעה שנותרה לשימוש </w:t>
      </w:r>
      <w:r w:rsidR="00642B77" w:rsidRPr="004A1807">
        <w:rPr>
          <w:rFonts w:ascii="FrankRuehl" w:hAnsi="FrankRuehl" w:cs="FrankRuehl" w:hint="cs"/>
          <w:sz w:val="28"/>
          <w:szCs w:val="28"/>
          <w:rtl/>
        </w:rPr>
        <w:t xml:space="preserve">הנתבע </w:t>
      </w:r>
      <w:r>
        <w:rPr>
          <w:rFonts w:ascii="FrankRuehl" w:hAnsi="FrankRuehl" w:cs="FrankRuehl" w:hint="cs"/>
          <w:sz w:val="28"/>
          <w:szCs w:val="28"/>
          <w:rtl/>
        </w:rPr>
        <w:t>ועל כן יש להשיבה</w:t>
      </w:r>
      <w:r w:rsidR="004A1807">
        <w:rPr>
          <w:rFonts w:ascii="FrankRuehl" w:hAnsi="FrankRuehl" w:cs="FrankRuehl" w:hint="cs"/>
          <w:sz w:val="28"/>
          <w:szCs w:val="28"/>
          <w:rtl/>
        </w:rPr>
        <w:t>ּ</w:t>
      </w:r>
      <w:r>
        <w:rPr>
          <w:rFonts w:ascii="FrankRuehl" w:hAnsi="FrankRuehl" w:cs="FrankRuehl" w:hint="cs"/>
          <w:sz w:val="28"/>
          <w:szCs w:val="28"/>
          <w:rtl/>
        </w:rPr>
        <w:t xml:space="preserve">. </w:t>
      </w:r>
      <w:r w:rsidR="0019151A">
        <w:rPr>
          <w:rFonts w:ascii="FrankRuehl" w:hAnsi="FrankRuehl" w:cs="FrankRuehl" w:hint="cs"/>
          <w:sz w:val="28"/>
          <w:szCs w:val="28"/>
          <w:rtl/>
        </w:rPr>
        <w:t>אשר ל</w:t>
      </w:r>
      <w:r w:rsidR="00BE74DA">
        <w:rPr>
          <w:rFonts w:ascii="FrankRuehl" w:hAnsi="FrankRuehl" w:cs="FrankRuehl" w:hint="cs"/>
          <w:sz w:val="28"/>
          <w:szCs w:val="28"/>
          <w:rtl/>
        </w:rPr>
        <w:t>וילונות ו</w:t>
      </w:r>
      <w:r w:rsidR="0019151A">
        <w:rPr>
          <w:rFonts w:ascii="FrankRuehl" w:hAnsi="FrankRuehl" w:cs="FrankRuehl" w:hint="cs"/>
          <w:sz w:val="28"/>
          <w:szCs w:val="28"/>
          <w:rtl/>
        </w:rPr>
        <w:t>ל</w:t>
      </w:r>
      <w:r w:rsidR="00BE74DA">
        <w:rPr>
          <w:rFonts w:ascii="FrankRuehl" w:hAnsi="FrankRuehl" w:cs="FrankRuehl" w:hint="cs"/>
          <w:sz w:val="28"/>
          <w:szCs w:val="28"/>
          <w:rtl/>
        </w:rPr>
        <w:t xml:space="preserve">גופי תאורה </w:t>
      </w:r>
      <w:r w:rsidR="0019151A">
        <w:rPr>
          <w:rFonts w:ascii="FrankRuehl" w:hAnsi="FrankRuehl" w:cs="FrankRuehl" w:hint="cs"/>
          <w:sz w:val="28"/>
          <w:szCs w:val="28"/>
          <w:rtl/>
        </w:rPr>
        <w:t xml:space="preserve">הרי שאלו </w:t>
      </w:r>
      <w:r w:rsidR="00BE74DA">
        <w:rPr>
          <w:rFonts w:ascii="FrankRuehl" w:hAnsi="FrankRuehl" w:cs="FrankRuehl" w:hint="cs"/>
          <w:sz w:val="28"/>
          <w:szCs w:val="28"/>
          <w:rtl/>
        </w:rPr>
        <w:t>אינם השקעה אלא מטלטלין</w:t>
      </w:r>
      <w:r w:rsidR="0019151A">
        <w:rPr>
          <w:rFonts w:ascii="FrankRuehl" w:hAnsi="FrankRuehl" w:cs="FrankRuehl" w:hint="cs"/>
          <w:sz w:val="28"/>
          <w:szCs w:val="28"/>
          <w:rtl/>
        </w:rPr>
        <w:t xml:space="preserve"> (שגם לגרסת התובעת הוחלפו במהלך השנים</w:t>
      </w:r>
      <w:r w:rsidR="00710942">
        <w:rPr>
          <w:rFonts w:ascii="FrankRuehl" w:hAnsi="FrankRuehl" w:cs="FrankRuehl" w:hint="cs"/>
          <w:sz w:val="28"/>
          <w:szCs w:val="28"/>
          <w:rtl/>
        </w:rPr>
        <w:t xml:space="preserve"> שוב. ראו עדותה בעמוד 63 שורה 6</w:t>
      </w:r>
      <w:r w:rsidR="0019151A">
        <w:rPr>
          <w:rFonts w:ascii="FrankRuehl" w:hAnsi="FrankRuehl" w:cs="FrankRuehl" w:hint="cs"/>
          <w:sz w:val="28"/>
          <w:szCs w:val="28"/>
          <w:rtl/>
        </w:rPr>
        <w:t>)</w:t>
      </w:r>
      <w:r>
        <w:rPr>
          <w:rFonts w:ascii="FrankRuehl" w:hAnsi="FrankRuehl" w:cs="FrankRuehl" w:hint="cs"/>
          <w:sz w:val="28"/>
          <w:szCs w:val="28"/>
          <w:rtl/>
        </w:rPr>
        <w:t>.</w:t>
      </w:r>
      <w:r w:rsidR="007A41EE">
        <w:rPr>
          <w:rFonts w:ascii="FrankRuehl" w:hAnsi="FrankRuehl" w:cs="FrankRuehl" w:hint="cs"/>
          <w:sz w:val="28"/>
          <w:szCs w:val="28"/>
          <w:rtl/>
        </w:rPr>
        <w:t xml:space="preserve"> </w:t>
      </w:r>
    </w:p>
    <w:p w:rsidR="00010226" w:rsidRDefault="00010226" w:rsidP="004A1807">
      <w:pPr>
        <w:spacing w:after="160" w:line="360" w:lineRule="auto"/>
        <w:ind w:left="720"/>
        <w:jc w:val="both"/>
        <w:rPr>
          <w:rFonts w:ascii="FrankRuehl" w:hAnsi="FrankRuehl" w:cs="FrankRuehl"/>
          <w:sz w:val="28"/>
          <w:szCs w:val="28"/>
          <w:rtl/>
        </w:rPr>
      </w:pPr>
    </w:p>
    <w:p w:rsidR="00556E23" w:rsidRPr="00A82C2C" w:rsidRDefault="00D5238F" w:rsidP="00010226">
      <w:pPr>
        <w:spacing w:after="160" w:line="360" w:lineRule="auto"/>
        <w:ind w:left="720"/>
        <w:jc w:val="both"/>
        <w:rPr>
          <w:rFonts w:ascii="FrankRuehl" w:hAnsi="FrankRuehl" w:cs="FrankRuehl"/>
          <w:sz w:val="28"/>
          <w:szCs w:val="28"/>
          <w:rtl/>
        </w:rPr>
      </w:pPr>
      <w:r>
        <w:rPr>
          <w:rFonts w:ascii="FrankRuehl" w:hAnsi="FrankRuehl" w:cs="FrankRuehl" w:hint="cs"/>
          <w:sz w:val="28"/>
          <w:szCs w:val="28"/>
          <w:rtl/>
        </w:rPr>
        <w:t>ל</w:t>
      </w:r>
      <w:r w:rsidR="00556E23">
        <w:rPr>
          <w:rFonts w:ascii="FrankRuehl" w:hAnsi="FrankRuehl" w:cs="FrankRuehl" w:hint="cs"/>
          <w:sz w:val="28"/>
          <w:szCs w:val="28"/>
          <w:rtl/>
        </w:rPr>
        <w:t>אמור יש להוסיף כי אין מדובר בעבודות מ</w:t>
      </w:r>
      <w:r w:rsidR="00010226">
        <w:rPr>
          <w:rFonts w:ascii="FrankRuehl" w:hAnsi="FrankRuehl" w:cs="FrankRuehl" w:hint="cs"/>
          <w:sz w:val="28"/>
          <w:szCs w:val="28"/>
          <w:rtl/>
        </w:rPr>
        <w:t xml:space="preserve">הותיות או </w:t>
      </w:r>
      <w:r w:rsidR="00556E23">
        <w:rPr>
          <w:rFonts w:ascii="FrankRuehl" w:hAnsi="FrankRuehl" w:cs="FrankRuehl" w:hint="cs"/>
          <w:sz w:val="28"/>
          <w:szCs w:val="28"/>
          <w:rtl/>
        </w:rPr>
        <w:t>השבחה, להבדיל מעבודות תחזוקה ודקורציה</w:t>
      </w:r>
      <w:r w:rsidR="00E30978">
        <w:rPr>
          <w:rFonts w:ascii="FrankRuehl" w:hAnsi="FrankRuehl" w:cs="FrankRuehl" w:hint="cs"/>
          <w:sz w:val="28"/>
          <w:szCs w:val="28"/>
          <w:rtl/>
        </w:rPr>
        <w:t xml:space="preserve"> </w:t>
      </w:r>
      <w:r w:rsidR="00E30978">
        <w:rPr>
          <w:rFonts w:ascii="FrankRuehl" w:hAnsi="FrankRuehl" w:cs="FrankRuehl"/>
          <w:sz w:val="28"/>
          <w:szCs w:val="28"/>
          <w:rtl/>
        </w:rPr>
        <w:t>–</w:t>
      </w:r>
      <w:r w:rsidR="004A1807">
        <w:rPr>
          <w:rFonts w:ascii="FrankRuehl" w:hAnsi="FrankRuehl" w:cs="FrankRuehl" w:hint="cs"/>
          <w:sz w:val="28"/>
          <w:szCs w:val="28"/>
          <w:rtl/>
        </w:rPr>
        <w:t xml:space="preserve"> ב</w:t>
      </w:r>
      <w:r w:rsidR="00E30978">
        <w:rPr>
          <w:rFonts w:ascii="FrankRuehl" w:hAnsi="FrankRuehl" w:cs="FrankRuehl" w:hint="cs"/>
          <w:sz w:val="28"/>
          <w:szCs w:val="28"/>
          <w:rtl/>
        </w:rPr>
        <w:t>ע</w:t>
      </w:r>
      <w:r w:rsidR="004A1807">
        <w:rPr>
          <w:rFonts w:ascii="FrankRuehl" w:hAnsi="FrankRuehl" w:cs="FrankRuehl" w:hint="cs"/>
          <w:sz w:val="28"/>
          <w:szCs w:val="28"/>
          <w:rtl/>
        </w:rPr>
        <w:t>נ</w:t>
      </w:r>
      <w:r w:rsidR="00E30978">
        <w:rPr>
          <w:rFonts w:ascii="FrankRuehl" w:hAnsi="FrankRuehl" w:cs="FrankRuehl" w:hint="cs"/>
          <w:sz w:val="28"/>
          <w:szCs w:val="28"/>
          <w:rtl/>
        </w:rPr>
        <w:t>יין הארונות העידה התובעת כי החליפו את דלתות הארונו</w:t>
      </w:r>
      <w:r w:rsidR="007A41EE">
        <w:rPr>
          <w:rFonts w:ascii="FrankRuehl" w:hAnsi="FrankRuehl" w:cs="FrankRuehl" w:hint="cs"/>
          <w:sz w:val="28"/>
          <w:szCs w:val="28"/>
          <w:rtl/>
        </w:rPr>
        <w:t>ת</w:t>
      </w:r>
      <w:r w:rsidR="00E30978">
        <w:rPr>
          <w:rFonts w:ascii="FrankRuehl" w:hAnsi="FrankRuehl" w:cs="FrankRuehl" w:hint="cs"/>
          <w:sz w:val="28"/>
          <w:szCs w:val="28"/>
          <w:rtl/>
        </w:rPr>
        <w:t xml:space="preserve"> ולא החליפו ארונות מטבח. ראו עדות התובעת ע</w:t>
      </w:r>
      <w:r w:rsidR="00577929">
        <w:rPr>
          <w:rFonts w:ascii="FrankRuehl" w:hAnsi="FrankRuehl" w:cs="FrankRuehl" w:hint="cs"/>
          <w:sz w:val="28"/>
          <w:szCs w:val="28"/>
          <w:rtl/>
        </w:rPr>
        <w:t xml:space="preserve">מוד </w:t>
      </w:r>
      <w:r w:rsidR="00E30978">
        <w:rPr>
          <w:rFonts w:ascii="FrankRuehl" w:hAnsi="FrankRuehl" w:cs="FrankRuehl" w:hint="cs"/>
          <w:sz w:val="28"/>
          <w:szCs w:val="28"/>
          <w:rtl/>
        </w:rPr>
        <w:t>61 ש</w:t>
      </w:r>
      <w:r w:rsidR="00577929">
        <w:rPr>
          <w:rFonts w:ascii="FrankRuehl" w:hAnsi="FrankRuehl" w:cs="FrankRuehl" w:hint="cs"/>
          <w:sz w:val="28"/>
          <w:szCs w:val="28"/>
          <w:rtl/>
        </w:rPr>
        <w:t>ורות</w:t>
      </w:r>
      <w:r w:rsidR="00E30978">
        <w:rPr>
          <w:rFonts w:ascii="FrankRuehl" w:hAnsi="FrankRuehl" w:cs="FrankRuehl" w:hint="cs"/>
          <w:sz w:val="28"/>
          <w:szCs w:val="28"/>
          <w:rtl/>
        </w:rPr>
        <w:t xml:space="preserve"> 6-23</w:t>
      </w:r>
      <w:r w:rsidR="00556E23">
        <w:rPr>
          <w:rFonts w:ascii="FrankRuehl" w:hAnsi="FrankRuehl" w:cs="FrankRuehl" w:hint="cs"/>
          <w:sz w:val="28"/>
          <w:szCs w:val="28"/>
          <w:rtl/>
        </w:rPr>
        <w:t>.</w:t>
      </w:r>
      <w:r w:rsidR="007A41EE">
        <w:rPr>
          <w:rFonts w:ascii="FrankRuehl" w:hAnsi="FrankRuehl" w:cs="FrankRuehl" w:hint="cs"/>
          <w:sz w:val="28"/>
          <w:szCs w:val="28"/>
          <w:rtl/>
        </w:rPr>
        <w:t xml:space="preserve"> ראו גם תשובותיה המתחמקות של התובעת </w:t>
      </w:r>
      <w:r w:rsidR="007A41EE">
        <w:rPr>
          <w:rFonts w:ascii="FrankRuehl" w:hAnsi="FrankRuehl" w:cs="FrankRuehl" w:hint="cs"/>
          <w:sz w:val="28"/>
          <w:szCs w:val="28"/>
          <w:rtl/>
        </w:rPr>
        <w:lastRenderedPageBreak/>
        <w:t xml:space="preserve">בעניין התשלומים מהוריה, עמוד 27 שורות 14-34. </w:t>
      </w:r>
      <w:r w:rsidR="00556E23">
        <w:rPr>
          <w:rFonts w:ascii="FrankRuehl" w:hAnsi="FrankRuehl" w:cs="FrankRuehl" w:hint="cs"/>
          <w:sz w:val="28"/>
          <w:szCs w:val="28"/>
          <w:rtl/>
        </w:rPr>
        <w:t xml:space="preserve"> </w:t>
      </w:r>
      <w:r w:rsidR="005C1840" w:rsidRPr="00556E23">
        <w:rPr>
          <w:rFonts w:ascii="FrankRuehl" w:hAnsi="FrankRuehl" w:cs="FrankRuehl" w:hint="cs"/>
          <w:b/>
          <w:bCs/>
          <w:sz w:val="28"/>
          <w:szCs w:val="28"/>
          <w:rtl/>
        </w:rPr>
        <w:t>על כן א</w:t>
      </w:r>
      <w:r w:rsidR="0019151A" w:rsidRPr="00556E23">
        <w:rPr>
          <w:rFonts w:ascii="FrankRuehl" w:hAnsi="FrankRuehl" w:cs="FrankRuehl" w:hint="cs"/>
          <w:b/>
          <w:bCs/>
          <w:sz w:val="28"/>
          <w:szCs w:val="28"/>
          <w:rtl/>
        </w:rPr>
        <w:t>ין בהשקעה זו להעיד על דבר מה נוסף</w:t>
      </w:r>
      <w:r w:rsidR="00556E23">
        <w:rPr>
          <w:rFonts w:ascii="FrankRuehl" w:hAnsi="FrankRuehl" w:cs="FrankRuehl" w:hint="cs"/>
          <w:b/>
          <w:bCs/>
          <w:sz w:val="28"/>
          <w:szCs w:val="28"/>
          <w:rtl/>
        </w:rPr>
        <w:t xml:space="preserve"> או להורות על השב</w:t>
      </w:r>
      <w:r w:rsidR="00612BBD">
        <w:rPr>
          <w:rFonts w:ascii="FrankRuehl" w:hAnsi="FrankRuehl" w:cs="FrankRuehl" w:hint="cs"/>
          <w:b/>
          <w:bCs/>
          <w:sz w:val="28"/>
          <w:szCs w:val="28"/>
          <w:rtl/>
        </w:rPr>
        <w:t>ח</w:t>
      </w:r>
      <w:r w:rsidR="00556E23">
        <w:rPr>
          <w:rFonts w:ascii="FrankRuehl" w:hAnsi="FrankRuehl" w:cs="FrankRuehl" w:hint="cs"/>
          <w:b/>
          <w:bCs/>
          <w:sz w:val="28"/>
          <w:szCs w:val="28"/>
          <w:rtl/>
        </w:rPr>
        <w:t xml:space="preserve">ה ואני </w:t>
      </w:r>
      <w:r w:rsidR="00E30978">
        <w:rPr>
          <w:rFonts w:ascii="FrankRuehl" w:hAnsi="FrankRuehl" w:cs="FrankRuehl" w:hint="cs"/>
          <w:b/>
          <w:bCs/>
          <w:sz w:val="28"/>
          <w:szCs w:val="28"/>
          <w:rtl/>
        </w:rPr>
        <w:t xml:space="preserve">דוחה </w:t>
      </w:r>
      <w:r w:rsidR="00556E23">
        <w:rPr>
          <w:rFonts w:ascii="FrankRuehl" w:hAnsi="FrankRuehl" w:cs="FrankRuehl" w:hint="cs"/>
          <w:b/>
          <w:bCs/>
          <w:sz w:val="28"/>
          <w:szCs w:val="28"/>
          <w:rtl/>
        </w:rPr>
        <w:t>טענות התובעת ברכיב זה.</w:t>
      </w:r>
    </w:p>
    <w:p w:rsidR="00451F27" w:rsidRPr="007D7371" w:rsidRDefault="00C20B6D" w:rsidP="004A1807">
      <w:pPr>
        <w:pStyle w:val="ad"/>
        <w:numPr>
          <w:ilvl w:val="1"/>
          <w:numId w:val="1"/>
        </w:numPr>
        <w:spacing w:after="160" w:line="360" w:lineRule="auto"/>
        <w:ind w:left="1275" w:hanging="1057"/>
        <w:jc w:val="both"/>
        <w:rPr>
          <w:rFonts w:ascii="FrankRuehl" w:hAnsi="FrankRuehl" w:cs="FrankRuehl"/>
          <w:sz w:val="28"/>
          <w:szCs w:val="28"/>
        </w:rPr>
      </w:pPr>
      <w:r>
        <w:rPr>
          <w:rFonts w:ascii="FrankRuehl" w:hAnsi="FrankRuehl" w:cs="FrankRuehl" w:hint="cs"/>
          <w:b/>
          <w:bCs/>
          <w:sz w:val="28"/>
          <w:szCs w:val="28"/>
          <w:rtl/>
        </w:rPr>
        <w:t xml:space="preserve">נטען כי </w:t>
      </w:r>
      <w:r w:rsidR="00451F27" w:rsidRPr="007D7371">
        <w:rPr>
          <w:rFonts w:ascii="FrankRuehl" w:hAnsi="FrankRuehl" w:cs="FrankRuehl" w:hint="cs"/>
          <w:b/>
          <w:bCs/>
          <w:sz w:val="28"/>
          <w:szCs w:val="28"/>
          <w:rtl/>
        </w:rPr>
        <w:t>בחודש 09/2012</w:t>
      </w:r>
      <w:r w:rsidR="00D3284A" w:rsidRPr="00D3284A">
        <w:rPr>
          <w:rFonts w:ascii="FrankRuehl" w:hAnsi="FrankRuehl" w:cs="FrankRuehl" w:hint="cs"/>
          <w:b/>
          <w:bCs/>
          <w:sz w:val="28"/>
          <w:szCs w:val="28"/>
          <w:rtl/>
        </w:rPr>
        <w:t xml:space="preserve"> בוצעו עבודות</w:t>
      </w:r>
      <w:r w:rsidR="00451F27" w:rsidRPr="007D7371">
        <w:rPr>
          <w:rFonts w:ascii="FrankRuehl" w:hAnsi="FrankRuehl" w:cs="FrankRuehl" w:hint="cs"/>
          <w:sz w:val="28"/>
          <w:szCs w:val="28"/>
          <w:rtl/>
        </w:rPr>
        <w:t>:</w:t>
      </w:r>
    </w:p>
    <w:p w:rsidR="00451F27" w:rsidRDefault="00451F27" w:rsidP="00451F27">
      <w:pPr>
        <w:pStyle w:val="ad"/>
        <w:numPr>
          <w:ilvl w:val="2"/>
          <w:numId w:val="1"/>
        </w:numPr>
        <w:tabs>
          <w:tab w:val="left" w:pos="1559"/>
        </w:tabs>
        <w:spacing w:after="160" w:line="360" w:lineRule="auto"/>
        <w:jc w:val="both"/>
        <w:rPr>
          <w:rFonts w:ascii="FrankRuehl" w:hAnsi="FrankRuehl" w:cs="FrankRuehl"/>
          <w:sz w:val="28"/>
          <w:szCs w:val="28"/>
        </w:rPr>
      </w:pPr>
      <w:r w:rsidRPr="007D7371">
        <w:rPr>
          <w:rFonts w:ascii="FrankRuehl" w:hAnsi="FrankRuehl" w:cs="FrankRuehl" w:hint="cs"/>
          <w:b/>
          <w:bCs/>
          <w:sz w:val="28"/>
          <w:szCs w:val="28"/>
          <w:rtl/>
        </w:rPr>
        <w:t>ר</w:t>
      </w:r>
      <w:r>
        <w:rPr>
          <w:rFonts w:ascii="FrankRuehl" w:hAnsi="FrankRuehl" w:cs="FrankRuehl" w:hint="cs"/>
          <w:sz w:val="28"/>
          <w:szCs w:val="28"/>
          <w:rtl/>
        </w:rPr>
        <w:t>יצוף כניסת הדירה/מרפסת כניסה בשטח 30 מ"ר;</w:t>
      </w:r>
    </w:p>
    <w:p w:rsidR="00451F27" w:rsidRDefault="00451F27" w:rsidP="00451F27">
      <w:pPr>
        <w:pStyle w:val="ad"/>
        <w:numPr>
          <w:ilvl w:val="2"/>
          <w:numId w:val="1"/>
        </w:numPr>
        <w:tabs>
          <w:tab w:val="left" w:pos="1559"/>
        </w:tabs>
        <w:spacing w:after="160" w:line="360" w:lineRule="auto"/>
        <w:jc w:val="both"/>
        <w:rPr>
          <w:rFonts w:ascii="FrankRuehl" w:hAnsi="FrankRuehl" w:cs="FrankRuehl"/>
          <w:sz w:val="28"/>
          <w:szCs w:val="28"/>
        </w:rPr>
      </w:pPr>
      <w:r>
        <w:rPr>
          <w:rFonts w:ascii="FrankRuehl" w:hAnsi="FrankRuehl" w:cs="FrankRuehl" w:hint="cs"/>
          <w:sz w:val="28"/>
          <w:szCs w:val="28"/>
          <w:rtl/>
        </w:rPr>
        <w:t>רכישת קמין.</w:t>
      </w:r>
    </w:p>
    <w:p w:rsidR="00B1093B" w:rsidRDefault="00B1093B" w:rsidP="00F10F3C">
      <w:pPr>
        <w:pStyle w:val="ad"/>
        <w:spacing w:after="160" w:line="360" w:lineRule="auto"/>
        <w:jc w:val="both"/>
        <w:rPr>
          <w:rFonts w:ascii="FrankRuehl" w:hAnsi="FrankRuehl" w:cs="FrankRuehl"/>
          <w:sz w:val="28"/>
          <w:szCs w:val="28"/>
          <w:rtl/>
        </w:rPr>
      </w:pPr>
    </w:p>
    <w:p w:rsidR="000A0228" w:rsidRDefault="002A2157" w:rsidP="004A1807">
      <w:pPr>
        <w:pStyle w:val="ad"/>
        <w:spacing w:after="160" w:line="360" w:lineRule="auto"/>
        <w:jc w:val="both"/>
        <w:rPr>
          <w:rFonts w:ascii="FrankRuehl" w:hAnsi="FrankRuehl" w:cs="FrankRuehl"/>
          <w:sz w:val="28"/>
          <w:szCs w:val="28"/>
          <w:rtl/>
        </w:rPr>
      </w:pPr>
      <w:r>
        <w:rPr>
          <w:rFonts w:ascii="FrankRuehl" w:hAnsi="FrankRuehl" w:cs="FrankRuehl" w:hint="cs"/>
          <w:sz w:val="28"/>
          <w:szCs w:val="28"/>
          <w:rtl/>
        </w:rPr>
        <w:t>גם עבודות אלו אינן עבודות המעידות על "</w:t>
      </w:r>
      <w:r w:rsidRPr="004A1807">
        <w:rPr>
          <w:rFonts w:ascii="FrankRuehl" w:hAnsi="FrankRuehl" w:cs="Miriam" w:hint="cs"/>
          <w:sz w:val="28"/>
          <w:rtl/>
        </w:rPr>
        <w:t>דבר מה נוסף</w:t>
      </w:r>
      <w:r>
        <w:rPr>
          <w:rFonts w:ascii="FrankRuehl" w:hAnsi="FrankRuehl" w:cs="FrankRuehl" w:hint="cs"/>
          <w:sz w:val="28"/>
          <w:szCs w:val="28"/>
          <w:rtl/>
        </w:rPr>
        <w:t xml:space="preserve">" או שיש לחייב בגינן החזר השקעה. בעניין הקמין מדובר </w:t>
      </w:r>
      <w:r w:rsidR="00F10F3C">
        <w:rPr>
          <w:rFonts w:ascii="FrankRuehl" w:hAnsi="FrankRuehl" w:cs="FrankRuehl" w:hint="cs"/>
          <w:sz w:val="28"/>
          <w:szCs w:val="28"/>
          <w:rtl/>
        </w:rPr>
        <w:t>במטלטלין</w:t>
      </w:r>
      <w:r w:rsidR="004A1807">
        <w:rPr>
          <w:rFonts w:ascii="FrankRuehl" w:hAnsi="FrankRuehl" w:cs="FrankRuehl" w:hint="cs"/>
          <w:sz w:val="28"/>
          <w:szCs w:val="28"/>
          <w:rtl/>
        </w:rPr>
        <w:t>,</w:t>
      </w:r>
      <w:r w:rsidR="00ED096E">
        <w:rPr>
          <w:rFonts w:ascii="FrankRuehl" w:hAnsi="FrankRuehl" w:cs="FrankRuehl" w:hint="cs"/>
          <w:sz w:val="28"/>
          <w:szCs w:val="28"/>
          <w:rtl/>
        </w:rPr>
        <w:t xml:space="preserve"> מה גם שהתובעת הע</w:t>
      </w:r>
      <w:r w:rsidR="004A1807">
        <w:rPr>
          <w:rFonts w:ascii="FrankRuehl" w:hAnsi="FrankRuehl" w:cs="FrankRuehl" w:hint="cs"/>
          <w:sz w:val="28"/>
          <w:szCs w:val="28"/>
          <w:rtl/>
        </w:rPr>
        <w:t>ידה כי הוא ניתן לאחיו של הנתבע (</w:t>
      </w:r>
      <w:r w:rsidR="00ED096E">
        <w:rPr>
          <w:rFonts w:ascii="FrankRuehl" w:hAnsi="FrankRuehl" w:cs="FrankRuehl" w:hint="cs"/>
          <w:sz w:val="28"/>
          <w:szCs w:val="28"/>
          <w:rtl/>
        </w:rPr>
        <w:t>ראו עדותה בעמוד 35 שורה 35)</w:t>
      </w:r>
      <w:r w:rsidR="00F10F3C">
        <w:rPr>
          <w:rFonts w:ascii="FrankRuehl" w:hAnsi="FrankRuehl" w:cs="FrankRuehl" w:hint="cs"/>
          <w:sz w:val="28"/>
          <w:szCs w:val="28"/>
          <w:rtl/>
        </w:rPr>
        <w:t xml:space="preserve">. </w:t>
      </w:r>
    </w:p>
    <w:p w:rsidR="000A0228" w:rsidRDefault="000A0228" w:rsidP="004A1807">
      <w:pPr>
        <w:pStyle w:val="ad"/>
        <w:spacing w:after="160" w:line="360" w:lineRule="auto"/>
        <w:jc w:val="both"/>
        <w:rPr>
          <w:rFonts w:ascii="FrankRuehl" w:hAnsi="FrankRuehl" w:cs="FrankRuehl"/>
          <w:sz w:val="28"/>
          <w:szCs w:val="28"/>
          <w:rtl/>
        </w:rPr>
      </w:pPr>
    </w:p>
    <w:p w:rsidR="00A82C2C" w:rsidRDefault="00F10F3C" w:rsidP="004A1807">
      <w:pPr>
        <w:pStyle w:val="ad"/>
        <w:spacing w:after="160" w:line="360" w:lineRule="auto"/>
        <w:jc w:val="both"/>
        <w:rPr>
          <w:rFonts w:ascii="FrankRuehl" w:hAnsi="FrankRuehl" w:cs="FrankRuehl"/>
          <w:sz w:val="28"/>
          <w:szCs w:val="28"/>
          <w:rtl/>
        </w:rPr>
      </w:pPr>
      <w:r>
        <w:rPr>
          <w:rFonts w:ascii="FrankRuehl" w:hAnsi="FrankRuehl" w:cs="FrankRuehl" w:hint="cs"/>
          <w:sz w:val="28"/>
          <w:szCs w:val="28"/>
          <w:rtl/>
        </w:rPr>
        <w:t>אשר לריצוף ב</w:t>
      </w:r>
      <w:r w:rsidR="005C1840">
        <w:rPr>
          <w:rFonts w:ascii="FrankRuehl" w:hAnsi="FrankRuehl" w:cs="FrankRuehl" w:hint="cs"/>
          <w:sz w:val="28"/>
          <w:szCs w:val="28"/>
          <w:rtl/>
        </w:rPr>
        <w:t>כניסה</w:t>
      </w:r>
      <w:r>
        <w:rPr>
          <w:rFonts w:ascii="FrankRuehl" w:hAnsi="FrankRuehl" w:cs="FrankRuehl" w:hint="cs"/>
          <w:sz w:val="28"/>
          <w:szCs w:val="28"/>
          <w:rtl/>
        </w:rPr>
        <w:t xml:space="preserve"> בשטח 30 מ"ר, </w:t>
      </w:r>
      <w:r w:rsidR="005175A4">
        <w:rPr>
          <w:rFonts w:ascii="FrankRuehl" w:hAnsi="FrankRuehl" w:cs="FrankRuehl" w:hint="cs"/>
          <w:sz w:val="28"/>
          <w:szCs w:val="28"/>
          <w:rtl/>
        </w:rPr>
        <w:t>הקבלות והאסמכ</w:t>
      </w:r>
      <w:r w:rsidR="00612BBD">
        <w:rPr>
          <w:rFonts w:ascii="FrankRuehl" w:hAnsi="FrankRuehl" w:cs="FrankRuehl" w:hint="cs"/>
          <w:sz w:val="28"/>
          <w:szCs w:val="28"/>
          <w:rtl/>
        </w:rPr>
        <w:t>ת</w:t>
      </w:r>
      <w:r w:rsidR="005175A4">
        <w:rPr>
          <w:rFonts w:ascii="FrankRuehl" w:hAnsi="FrankRuehl" w:cs="FrankRuehl" w:hint="cs"/>
          <w:sz w:val="28"/>
          <w:szCs w:val="28"/>
          <w:rtl/>
        </w:rPr>
        <w:t xml:space="preserve">אות שהוגשו אינן רלוונטיות לעבודה זו והן ממועדים מאוחרים למועד הנטען. </w:t>
      </w:r>
      <w:r w:rsidR="002A2157">
        <w:rPr>
          <w:rFonts w:ascii="FrankRuehl" w:hAnsi="FrankRuehl" w:cs="FrankRuehl" w:hint="cs"/>
          <w:sz w:val="28"/>
          <w:szCs w:val="28"/>
          <w:rtl/>
        </w:rPr>
        <w:t xml:space="preserve">ברכיב זה </w:t>
      </w:r>
      <w:r w:rsidR="004A1807">
        <w:rPr>
          <w:rFonts w:ascii="FrankRuehl" w:hAnsi="FrankRuehl" w:cs="FrankRuehl" w:hint="cs"/>
          <w:sz w:val="28"/>
          <w:szCs w:val="28"/>
          <w:rtl/>
        </w:rPr>
        <w:t xml:space="preserve">לא הוכיחה </w:t>
      </w:r>
      <w:r w:rsidR="005C1840">
        <w:rPr>
          <w:rFonts w:ascii="FrankRuehl" w:hAnsi="FrankRuehl" w:cs="FrankRuehl" w:hint="cs"/>
          <w:sz w:val="28"/>
          <w:szCs w:val="28"/>
          <w:rtl/>
        </w:rPr>
        <w:t xml:space="preserve">התובעת </w:t>
      </w:r>
      <w:r w:rsidR="004A1807">
        <w:rPr>
          <w:rFonts w:ascii="FrankRuehl" w:hAnsi="FrankRuehl" w:cs="FrankRuehl" w:hint="cs"/>
          <w:sz w:val="28"/>
          <w:szCs w:val="28"/>
          <w:rtl/>
        </w:rPr>
        <w:t xml:space="preserve">הן </w:t>
      </w:r>
      <w:r w:rsidR="005C1840">
        <w:rPr>
          <w:rFonts w:ascii="FrankRuehl" w:hAnsi="FrankRuehl" w:cs="FrankRuehl" w:hint="cs"/>
          <w:sz w:val="28"/>
          <w:szCs w:val="28"/>
          <w:rtl/>
        </w:rPr>
        <w:t xml:space="preserve">את </w:t>
      </w:r>
      <w:r w:rsidR="005175A4">
        <w:rPr>
          <w:rFonts w:ascii="FrankRuehl" w:hAnsi="FrankRuehl" w:cs="FrankRuehl" w:hint="cs"/>
          <w:sz w:val="28"/>
          <w:szCs w:val="28"/>
          <w:rtl/>
        </w:rPr>
        <w:t>ביצוע העב</w:t>
      </w:r>
      <w:r w:rsidR="007B2694">
        <w:rPr>
          <w:rFonts w:ascii="FrankRuehl" w:hAnsi="FrankRuehl" w:cs="FrankRuehl" w:hint="cs"/>
          <w:sz w:val="28"/>
          <w:szCs w:val="28"/>
          <w:rtl/>
        </w:rPr>
        <w:t>ו</w:t>
      </w:r>
      <w:r w:rsidR="005175A4">
        <w:rPr>
          <w:rFonts w:ascii="FrankRuehl" w:hAnsi="FrankRuehl" w:cs="FrankRuehl" w:hint="cs"/>
          <w:sz w:val="28"/>
          <w:szCs w:val="28"/>
          <w:rtl/>
        </w:rPr>
        <w:t xml:space="preserve">דה </w:t>
      </w:r>
      <w:r w:rsidR="004A1807">
        <w:rPr>
          <w:rFonts w:ascii="FrankRuehl" w:hAnsi="FrankRuehl" w:cs="FrankRuehl" w:hint="cs"/>
          <w:sz w:val="28"/>
          <w:szCs w:val="28"/>
          <w:rtl/>
        </w:rPr>
        <w:t xml:space="preserve">והן </w:t>
      </w:r>
      <w:r w:rsidR="005175A4">
        <w:rPr>
          <w:rFonts w:ascii="FrankRuehl" w:hAnsi="FrankRuehl" w:cs="FrankRuehl" w:hint="cs"/>
          <w:sz w:val="28"/>
          <w:szCs w:val="28"/>
          <w:rtl/>
        </w:rPr>
        <w:t xml:space="preserve">את </w:t>
      </w:r>
      <w:r w:rsidR="005C1840">
        <w:rPr>
          <w:rFonts w:ascii="FrankRuehl" w:hAnsi="FrankRuehl" w:cs="FrankRuehl" w:hint="cs"/>
          <w:sz w:val="28"/>
          <w:szCs w:val="28"/>
          <w:rtl/>
        </w:rPr>
        <w:t>סכום ההשקעה.</w:t>
      </w:r>
    </w:p>
    <w:p w:rsidR="00A82C2C" w:rsidRDefault="00A82C2C" w:rsidP="00F10F3C">
      <w:pPr>
        <w:pStyle w:val="ad"/>
        <w:spacing w:after="160" w:line="360" w:lineRule="auto"/>
        <w:jc w:val="both"/>
        <w:rPr>
          <w:rFonts w:ascii="FrankRuehl" w:hAnsi="FrankRuehl" w:cs="FrankRuehl"/>
          <w:sz w:val="28"/>
          <w:szCs w:val="28"/>
          <w:rtl/>
        </w:rPr>
      </w:pPr>
    </w:p>
    <w:p w:rsidR="007B2694" w:rsidRDefault="002A2157" w:rsidP="00010226">
      <w:pPr>
        <w:pStyle w:val="ad"/>
        <w:spacing w:after="160" w:line="360" w:lineRule="auto"/>
        <w:jc w:val="both"/>
        <w:rPr>
          <w:rFonts w:ascii="FrankRuehl" w:hAnsi="FrankRuehl" w:cs="FrankRuehl"/>
          <w:sz w:val="28"/>
          <w:szCs w:val="28"/>
          <w:rtl/>
        </w:rPr>
      </w:pPr>
      <w:r>
        <w:rPr>
          <w:rFonts w:ascii="FrankRuehl" w:hAnsi="FrankRuehl" w:cs="FrankRuehl" w:hint="cs"/>
          <w:sz w:val="28"/>
          <w:szCs w:val="28"/>
          <w:rtl/>
        </w:rPr>
        <w:t>מ</w:t>
      </w:r>
      <w:r w:rsidR="00F10F3C">
        <w:rPr>
          <w:rFonts w:ascii="FrankRuehl" w:hAnsi="FrankRuehl" w:cs="FrankRuehl" w:hint="cs"/>
          <w:sz w:val="28"/>
          <w:szCs w:val="28"/>
          <w:rtl/>
        </w:rPr>
        <w:t>ע</w:t>
      </w:r>
      <w:r>
        <w:rPr>
          <w:rFonts w:ascii="FrankRuehl" w:hAnsi="FrankRuehl" w:cs="FrankRuehl" w:hint="cs"/>
          <w:sz w:val="28"/>
          <w:szCs w:val="28"/>
          <w:rtl/>
        </w:rPr>
        <w:t xml:space="preserve">בר לכך, אין מדובר בעבודות </w:t>
      </w:r>
      <w:r w:rsidR="00010226">
        <w:rPr>
          <w:rFonts w:ascii="FrankRuehl" w:hAnsi="FrankRuehl" w:cs="FrankRuehl" w:hint="cs"/>
          <w:sz w:val="28"/>
          <w:szCs w:val="28"/>
          <w:rtl/>
        </w:rPr>
        <w:t xml:space="preserve">מהותיות </w:t>
      </w:r>
      <w:r>
        <w:rPr>
          <w:rFonts w:ascii="FrankRuehl" w:hAnsi="FrankRuehl" w:cs="FrankRuehl" w:hint="cs"/>
          <w:sz w:val="28"/>
          <w:szCs w:val="28"/>
          <w:rtl/>
        </w:rPr>
        <w:t xml:space="preserve">או </w:t>
      </w:r>
      <w:r w:rsidR="007B2694">
        <w:rPr>
          <w:rFonts w:ascii="FrankRuehl" w:hAnsi="FrankRuehl" w:cs="FrankRuehl" w:hint="cs"/>
          <w:sz w:val="28"/>
          <w:szCs w:val="28"/>
          <w:rtl/>
        </w:rPr>
        <w:t>השבחה של המקרקעין ש</w:t>
      </w:r>
      <w:r w:rsidR="00F10F3C">
        <w:rPr>
          <w:rFonts w:ascii="FrankRuehl" w:hAnsi="FrankRuehl" w:cs="FrankRuehl" w:hint="cs"/>
          <w:sz w:val="28"/>
          <w:szCs w:val="28"/>
          <w:rtl/>
        </w:rPr>
        <w:t xml:space="preserve">מעידה על כוונת שיתוף, או </w:t>
      </w:r>
      <w:r w:rsidR="00A82C2C">
        <w:rPr>
          <w:rFonts w:ascii="FrankRuehl" w:hAnsi="FrankRuehl" w:cs="FrankRuehl" w:hint="cs"/>
          <w:sz w:val="28"/>
          <w:szCs w:val="28"/>
          <w:rtl/>
        </w:rPr>
        <w:t>ש</w:t>
      </w:r>
      <w:r w:rsidR="007B2694">
        <w:rPr>
          <w:rFonts w:ascii="FrankRuehl" w:hAnsi="FrankRuehl" w:cs="FrankRuehl" w:hint="cs"/>
          <w:sz w:val="28"/>
          <w:szCs w:val="28"/>
          <w:rtl/>
        </w:rPr>
        <w:t>יש לחייב השבת השקע</w:t>
      </w:r>
      <w:r w:rsidR="00A71454">
        <w:rPr>
          <w:rFonts w:ascii="FrankRuehl" w:hAnsi="FrankRuehl" w:cs="FrankRuehl" w:hint="cs"/>
          <w:sz w:val="28"/>
          <w:szCs w:val="28"/>
          <w:rtl/>
        </w:rPr>
        <w:t>תן.</w:t>
      </w:r>
      <w:r w:rsidR="007B2694">
        <w:rPr>
          <w:rFonts w:ascii="FrankRuehl" w:hAnsi="FrankRuehl" w:cs="FrankRuehl" w:hint="cs"/>
          <w:sz w:val="28"/>
          <w:szCs w:val="28"/>
          <w:rtl/>
        </w:rPr>
        <w:t xml:space="preserve"> </w:t>
      </w:r>
      <w:r w:rsidR="007B2694" w:rsidRPr="00F10F3C">
        <w:rPr>
          <w:rFonts w:ascii="FrankRuehl" w:hAnsi="FrankRuehl" w:cs="FrankRuehl" w:hint="cs"/>
          <w:b/>
          <w:bCs/>
          <w:sz w:val="28"/>
          <w:szCs w:val="28"/>
          <w:rtl/>
        </w:rPr>
        <w:t>מדובר בעבודת ת</w:t>
      </w:r>
      <w:r w:rsidR="00A71454">
        <w:rPr>
          <w:rFonts w:ascii="FrankRuehl" w:hAnsi="FrankRuehl" w:cs="FrankRuehl" w:hint="cs"/>
          <w:b/>
          <w:bCs/>
          <w:sz w:val="28"/>
          <w:szCs w:val="28"/>
          <w:rtl/>
        </w:rPr>
        <w:t>חזוקה ודקורציה</w:t>
      </w:r>
      <w:r w:rsidR="007B2694">
        <w:rPr>
          <w:rFonts w:ascii="FrankRuehl" w:hAnsi="FrankRuehl" w:cs="FrankRuehl" w:hint="cs"/>
          <w:sz w:val="28"/>
          <w:szCs w:val="28"/>
          <w:rtl/>
        </w:rPr>
        <w:t xml:space="preserve"> שהתובעת עשתה בהן שימוש עד עזיבתה את הדירה.</w:t>
      </w:r>
      <w:r w:rsidR="00000B5E">
        <w:rPr>
          <w:rFonts w:ascii="FrankRuehl" w:hAnsi="FrankRuehl" w:cs="FrankRuehl" w:hint="cs"/>
          <w:sz w:val="28"/>
          <w:szCs w:val="28"/>
          <w:rtl/>
        </w:rPr>
        <w:t xml:space="preserve"> על כן טענות התובעת בעניין זה נדחות.</w:t>
      </w:r>
    </w:p>
    <w:p w:rsidR="00EF4084" w:rsidRDefault="00EF4084" w:rsidP="00451F27">
      <w:pPr>
        <w:pStyle w:val="ad"/>
        <w:spacing w:after="160" w:line="360" w:lineRule="auto"/>
        <w:ind w:left="1224"/>
        <w:jc w:val="both"/>
        <w:rPr>
          <w:rFonts w:ascii="FrankRuehl" w:hAnsi="FrankRuehl" w:cs="FrankRuehl"/>
          <w:sz w:val="28"/>
          <w:szCs w:val="28"/>
        </w:rPr>
      </w:pPr>
    </w:p>
    <w:p w:rsidR="00451F27" w:rsidRDefault="00C20B6D" w:rsidP="00451F27">
      <w:pPr>
        <w:pStyle w:val="ad"/>
        <w:numPr>
          <w:ilvl w:val="1"/>
          <w:numId w:val="1"/>
        </w:numPr>
        <w:spacing w:after="160" w:line="360" w:lineRule="auto"/>
        <w:jc w:val="both"/>
        <w:rPr>
          <w:rFonts w:ascii="FrankRuehl" w:hAnsi="FrankRuehl" w:cs="FrankRuehl"/>
          <w:sz w:val="28"/>
          <w:szCs w:val="28"/>
        </w:rPr>
      </w:pPr>
      <w:r>
        <w:rPr>
          <w:rFonts w:ascii="FrankRuehl" w:hAnsi="FrankRuehl" w:cs="FrankRuehl" w:hint="cs"/>
          <w:b/>
          <w:bCs/>
          <w:sz w:val="28"/>
          <w:szCs w:val="28"/>
          <w:rtl/>
        </w:rPr>
        <w:t xml:space="preserve">נטען כי </w:t>
      </w:r>
      <w:r w:rsidR="00451F27" w:rsidRPr="007D7371">
        <w:rPr>
          <w:rFonts w:ascii="FrankRuehl" w:hAnsi="FrankRuehl" w:cs="FrankRuehl" w:hint="cs"/>
          <w:b/>
          <w:bCs/>
          <w:sz w:val="28"/>
          <w:szCs w:val="28"/>
          <w:rtl/>
        </w:rPr>
        <w:t>בחודשים 6-7/2-23</w:t>
      </w:r>
      <w:r w:rsidR="00D3284A" w:rsidRPr="00D3284A">
        <w:rPr>
          <w:rFonts w:ascii="FrankRuehl" w:hAnsi="FrankRuehl" w:cs="FrankRuehl" w:hint="cs"/>
          <w:b/>
          <w:bCs/>
          <w:sz w:val="28"/>
          <w:szCs w:val="28"/>
          <w:rtl/>
        </w:rPr>
        <w:t xml:space="preserve"> בוצעו עבודות</w:t>
      </w:r>
      <w:r w:rsidR="00451F27">
        <w:rPr>
          <w:rFonts w:ascii="FrankRuehl" w:hAnsi="FrankRuehl" w:cs="FrankRuehl" w:hint="cs"/>
          <w:sz w:val="28"/>
          <w:szCs w:val="28"/>
          <w:rtl/>
        </w:rPr>
        <w:t>:</w:t>
      </w:r>
    </w:p>
    <w:p w:rsidR="00451F27" w:rsidRDefault="00451F27" w:rsidP="00451F27">
      <w:pPr>
        <w:pStyle w:val="ad"/>
        <w:numPr>
          <w:ilvl w:val="2"/>
          <w:numId w:val="1"/>
        </w:numPr>
        <w:tabs>
          <w:tab w:val="left" w:pos="1559"/>
        </w:tabs>
        <w:spacing w:after="160" w:line="360" w:lineRule="auto"/>
        <w:jc w:val="both"/>
        <w:rPr>
          <w:rFonts w:ascii="FrankRuehl" w:hAnsi="FrankRuehl" w:cs="FrankRuehl"/>
          <w:sz w:val="28"/>
          <w:szCs w:val="28"/>
        </w:rPr>
      </w:pPr>
      <w:r>
        <w:rPr>
          <w:rFonts w:ascii="FrankRuehl" w:hAnsi="FrankRuehl" w:cs="FrankRuehl" w:hint="cs"/>
          <w:sz w:val="28"/>
          <w:szCs w:val="28"/>
          <w:rtl/>
        </w:rPr>
        <w:lastRenderedPageBreak/>
        <w:t>פינוי פסולת קומת עמודים;</w:t>
      </w:r>
    </w:p>
    <w:p w:rsidR="00451F27" w:rsidRDefault="00000B5E" w:rsidP="00000B5E">
      <w:pPr>
        <w:pStyle w:val="ad"/>
        <w:numPr>
          <w:ilvl w:val="2"/>
          <w:numId w:val="1"/>
        </w:numPr>
        <w:tabs>
          <w:tab w:val="left" w:pos="1559"/>
        </w:tabs>
        <w:spacing w:after="160" w:line="360" w:lineRule="auto"/>
        <w:jc w:val="both"/>
        <w:rPr>
          <w:rFonts w:ascii="FrankRuehl" w:hAnsi="FrankRuehl" w:cs="FrankRuehl"/>
          <w:sz w:val="28"/>
          <w:szCs w:val="28"/>
        </w:rPr>
      </w:pPr>
      <w:r>
        <w:rPr>
          <w:rFonts w:ascii="FrankRuehl" w:hAnsi="FrankRuehl" w:cs="FrankRuehl" w:hint="cs"/>
          <w:sz w:val="28"/>
          <w:szCs w:val="28"/>
          <w:rtl/>
        </w:rPr>
        <w:t>עבודות חפירה 90 מ"ר</w:t>
      </w:r>
      <w:r w:rsidR="00451F27">
        <w:rPr>
          <w:rFonts w:ascii="FrankRuehl" w:hAnsi="FrankRuehl" w:cs="FrankRuehl" w:hint="cs"/>
          <w:sz w:val="28"/>
          <w:szCs w:val="28"/>
          <w:rtl/>
        </w:rPr>
        <w:t>;</w:t>
      </w:r>
    </w:p>
    <w:p w:rsidR="00451F27" w:rsidRDefault="00451F27" w:rsidP="00451F27">
      <w:pPr>
        <w:pStyle w:val="ad"/>
        <w:numPr>
          <w:ilvl w:val="2"/>
          <w:numId w:val="1"/>
        </w:numPr>
        <w:tabs>
          <w:tab w:val="left" w:pos="1559"/>
        </w:tabs>
        <w:spacing w:after="160" w:line="360" w:lineRule="auto"/>
        <w:jc w:val="both"/>
        <w:rPr>
          <w:rFonts w:ascii="FrankRuehl" w:hAnsi="FrankRuehl" w:cs="FrankRuehl"/>
          <w:sz w:val="28"/>
          <w:szCs w:val="28"/>
        </w:rPr>
      </w:pPr>
      <w:r>
        <w:rPr>
          <w:rFonts w:ascii="FrankRuehl" w:hAnsi="FrankRuehl" w:cs="FrankRuehl" w:hint="cs"/>
          <w:sz w:val="28"/>
          <w:szCs w:val="28"/>
          <w:rtl/>
        </w:rPr>
        <w:t>התקנת בורגי יסוד, ברזל מזוין, מילוי וסילוק עודף אדמה;</w:t>
      </w:r>
    </w:p>
    <w:p w:rsidR="00451F27" w:rsidRDefault="00451F27" w:rsidP="00451F27">
      <w:pPr>
        <w:pStyle w:val="ad"/>
        <w:numPr>
          <w:ilvl w:val="2"/>
          <w:numId w:val="1"/>
        </w:numPr>
        <w:tabs>
          <w:tab w:val="left" w:pos="1559"/>
        </w:tabs>
        <w:spacing w:after="160" w:line="360" w:lineRule="auto"/>
        <w:jc w:val="both"/>
        <w:rPr>
          <w:rFonts w:ascii="FrankRuehl" w:hAnsi="FrankRuehl" w:cs="FrankRuehl"/>
          <w:sz w:val="28"/>
          <w:szCs w:val="28"/>
        </w:rPr>
      </w:pPr>
      <w:r>
        <w:rPr>
          <w:rFonts w:ascii="FrankRuehl" w:hAnsi="FrankRuehl" w:cs="FrankRuehl" w:hint="cs"/>
          <w:sz w:val="28"/>
          <w:szCs w:val="28"/>
          <w:rtl/>
        </w:rPr>
        <w:t>התקנת 12 מדרגות וריצופן;</w:t>
      </w:r>
    </w:p>
    <w:p w:rsidR="00451F27" w:rsidRDefault="00451F27" w:rsidP="005C1840">
      <w:pPr>
        <w:pStyle w:val="ad"/>
        <w:numPr>
          <w:ilvl w:val="2"/>
          <w:numId w:val="1"/>
        </w:numPr>
        <w:tabs>
          <w:tab w:val="left" w:pos="1559"/>
        </w:tabs>
        <w:spacing w:after="160" w:line="360" w:lineRule="auto"/>
        <w:jc w:val="both"/>
        <w:rPr>
          <w:rFonts w:ascii="FrankRuehl" w:hAnsi="FrankRuehl" w:cs="FrankRuehl"/>
          <w:sz w:val="28"/>
          <w:szCs w:val="28"/>
        </w:rPr>
      </w:pPr>
      <w:r>
        <w:rPr>
          <w:rFonts w:ascii="FrankRuehl" w:hAnsi="FrankRuehl" w:cs="FrankRuehl" w:hint="cs"/>
          <w:sz w:val="28"/>
          <w:szCs w:val="28"/>
          <w:rtl/>
        </w:rPr>
        <w:t>בניית קיר מפריד מד</w:t>
      </w:r>
      <w:r w:rsidR="005C1840">
        <w:rPr>
          <w:rFonts w:ascii="FrankRuehl" w:hAnsi="FrankRuehl" w:cs="FrankRuehl" w:hint="cs"/>
          <w:sz w:val="28"/>
          <w:szCs w:val="28"/>
          <w:rtl/>
        </w:rPr>
        <w:t>י</w:t>
      </w:r>
      <w:r>
        <w:rPr>
          <w:rFonts w:ascii="FrankRuehl" w:hAnsi="FrankRuehl" w:cs="FrankRuehl" w:hint="cs"/>
          <w:sz w:val="28"/>
          <w:szCs w:val="28"/>
          <w:rtl/>
        </w:rPr>
        <w:t>רת השכן באורך 22 מטר ובגובה 1.5 מטר.</w:t>
      </w:r>
    </w:p>
    <w:p w:rsidR="00451F27" w:rsidRDefault="00451F27" w:rsidP="00451F27">
      <w:pPr>
        <w:pStyle w:val="ad"/>
        <w:spacing w:after="160" w:line="360" w:lineRule="auto"/>
        <w:ind w:left="1224"/>
        <w:jc w:val="both"/>
        <w:rPr>
          <w:rFonts w:ascii="FrankRuehl" w:hAnsi="FrankRuehl" w:cs="FrankRuehl"/>
          <w:sz w:val="28"/>
          <w:szCs w:val="28"/>
          <w:rtl/>
        </w:rPr>
      </w:pPr>
    </w:p>
    <w:p w:rsidR="005175A4" w:rsidRDefault="005175A4" w:rsidP="00A71454">
      <w:pPr>
        <w:pStyle w:val="ad"/>
        <w:spacing w:after="160" w:line="360" w:lineRule="auto"/>
        <w:ind w:left="360"/>
        <w:jc w:val="both"/>
        <w:rPr>
          <w:rFonts w:ascii="FrankRuehl" w:hAnsi="FrankRuehl" w:cs="FrankRuehl"/>
          <w:sz w:val="28"/>
          <w:szCs w:val="28"/>
          <w:rtl/>
        </w:rPr>
      </w:pPr>
      <w:r w:rsidRPr="00000B5E">
        <w:rPr>
          <w:rFonts w:ascii="FrankRuehl" w:hAnsi="FrankRuehl" w:cs="FrankRuehl" w:hint="cs"/>
          <w:sz w:val="28"/>
          <w:szCs w:val="28"/>
          <w:rtl/>
        </w:rPr>
        <w:t>הקבלות והאסמכ</w:t>
      </w:r>
      <w:r w:rsidR="00612BBD">
        <w:rPr>
          <w:rFonts w:ascii="FrankRuehl" w:hAnsi="FrankRuehl" w:cs="FrankRuehl" w:hint="cs"/>
          <w:sz w:val="28"/>
          <w:szCs w:val="28"/>
          <w:rtl/>
        </w:rPr>
        <w:t>ת</w:t>
      </w:r>
      <w:r w:rsidRPr="00000B5E">
        <w:rPr>
          <w:rFonts w:ascii="FrankRuehl" w:hAnsi="FrankRuehl" w:cs="FrankRuehl" w:hint="cs"/>
          <w:sz w:val="28"/>
          <w:szCs w:val="28"/>
          <w:rtl/>
        </w:rPr>
        <w:t xml:space="preserve">אות </w:t>
      </w:r>
      <w:r w:rsidR="00000B5E">
        <w:rPr>
          <w:rFonts w:ascii="FrankRuehl" w:hAnsi="FrankRuehl" w:cs="FrankRuehl" w:hint="cs"/>
          <w:sz w:val="28"/>
          <w:szCs w:val="28"/>
          <w:rtl/>
        </w:rPr>
        <w:t>שהוגשו אינן רלוונטיות לעבו</w:t>
      </w:r>
      <w:r w:rsidR="00612BBD">
        <w:rPr>
          <w:rFonts w:ascii="FrankRuehl" w:hAnsi="FrankRuehl" w:cs="FrankRuehl" w:hint="cs"/>
          <w:sz w:val="28"/>
          <w:szCs w:val="28"/>
          <w:rtl/>
        </w:rPr>
        <w:t>דה זו ולא הובאו כל עדויות להוכח</w:t>
      </w:r>
      <w:r w:rsidR="00A71454">
        <w:rPr>
          <w:rFonts w:ascii="FrankRuehl" w:hAnsi="FrankRuehl" w:cs="FrankRuehl" w:hint="cs"/>
          <w:sz w:val="28"/>
          <w:szCs w:val="28"/>
          <w:rtl/>
        </w:rPr>
        <w:t xml:space="preserve">ת הנטען, כל שכן </w:t>
      </w:r>
      <w:r w:rsidR="00000B5E">
        <w:rPr>
          <w:rFonts w:ascii="FrankRuehl" w:hAnsi="FrankRuehl" w:cs="FrankRuehl" w:hint="cs"/>
          <w:sz w:val="28"/>
          <w:szCs w:val="28"/>
          <w:rtl/>
        </w:rPr>
        <w:t xml:space="preserve">האסמכתאות שהוגשו להוכחת הנטען הן </w:t>
      </w:r>
      <w:r w:rsidRPr="00000B5E">
        <w:rPr>
          <w:rFonts w:ascii="FrankRuehl" w:hAnsi="FrankRuehl" w:cs="FrankRuehl" w:hint="cs"/>
          <w:sz w:val="28"/>
          <w:szCs w:val="28"/>
          <w:rtl/>
        </w:rPr>
        <w:t>ממועד מאוחר למועד הנטען</w:t>
      </w:r>
      <w:r w:rsidR="00000B5E">
        <w:rPr>
          <w:rFonts w:ascii="FrankRuehl" w:hAnsi="FrankRuehl" w:cs="FrankRuehl" w:hint="cs"/>
          <w:sz w:val="28"/>
          <w:szCs w:val="28"/>
          <w:rtl/>
        </w:rPr>
        <w:t xml:space="preserve"> ותואם את ביצוע העבוד</w:t>
      </w:r>
      <w:r w:rsidR="00612BBD">
        <w:rPr>
          <w:rFonts w:ascii="FrankRuehl" w:hAnsi="FrankRuehl" w:cs="FrankRuehl" w:hint="cs"/>
          <w:sz w:val="28"/>
          <w:szCs w:val="28"/>
          <w:rtl/>
        </w:rPr>
        <w:t>ו</w:t>
      </w:r>
      <w:r w:rsidR="00000B5E">
        <w:rPr>
          <w:rFonts w:ascii="FrankRuehl" w:hAnsi="FrankRuehl" w:cs="FrankRuehl" w:hint="cs"/>
          <w:sz w:val="28"/>
          <w:szCs w:val="28"/>
          <w:rtl/>
        </w:rPr>
        <w:t>ת בשנת 2015.</w:t>
      </w:r>
      <w:r w:rsidR="007A41EE">
        <w:rPr>
          <w:rFonts w:ascii="FrankRuehl" w:hAnsi="FrankRuehl" w:cs="FrankRuehl" w:hint="cs"/>
          <w:sz w:val="28"/>
          <w:szCs w:val="28"/>
          <w:rtl/>
        </w:rPr>
        <w:t xml:space="preserve"> תשובותיה</w:t>
      </w:r>
      <w:r w:rsidR="00A71454">
        <w:rPr>
          <w:rFonts w:ascii="FrankRuehl" w:hAnsi="FrankRuehl" w:cs="FrankRuehl" w:hint="cs"/>
          <w:sz w:val="28"/>
          <w:szCs w:val="28"/>
          <w:rtl/>
        </w:rPr>
        <w:t xml:space="preserve"> בעניין עבודות אלו במימון הוריה</w:t>
      </w:r>
      <w:r w:rsidR="007A41EE">
        <w:rPr>
          <w:rFonts w:ascii="FrankRuehl" w:hAnsi="FrankRuehl" w:cs="FrankRuehl" w:hint="cs"/>
          <w:sz w:val="28"/>
          <w:szCs w:val="28"/>
          <w:rtl/>
        </w:rPr>
        <w:t xml:space="preserve"> היו שוב מתחמקות </w:t>
      </w:r>
      <w:r w:rsidR="00A71454">
        <w:rPr>
          <w:rFonts w:ascii="FrankRuehl" w:hAnsi="FrankRuehl" w:cs="FrankRuehl" w:hint="cs"/>
          <w:sz w:val="28"/>
          <w:szCs w:val="28"/>
          <w:rtl/>
        </w:rPr>
        <w:t>(</w:t>
      </w:r>
      <w:r w:rsidR="007A41EE">
        <w:rPr>
          <w:rFonts w:ascii="FrankRuehl" w:hAnsi="FrankRuehl" w:cs="FrankRuehl" w:hint="cs"/>
          <w:sz w:val="28"/>
          <w:szCs w:val="28"/>
          <w:rtl/>
        </w:rPr>
        <w:t>ראו עמוד 33 שורות 16-29</w:t>
      </w:r>
      <w:r w:rsidR="00A71454">
        <w:rPr>
          <w:rFonts w:ascii="FrankRuehl" w:hAnsi="FrankRuehl" w:cs="FrankRuehl" w:hint="cs"/>
          <w:sz w:val="28"/>
          <w:szCs w:val="28"/>
          <w:rtl/>
        </w:rPr>
        <w:t xml:space="preserve">, </w:t>
      </w:r>
      <w:r w:rsidR="007A41EE">
        <w:rPr>
          <w:rFonts w:ascii="FrankRuehl" w:hAnsi="FrankRuehl" w:cs="FrankRuehl" w:hint="cs"/>
          <w:sz w:val="28"/>
          <w:szCs w:val="28"/>
          <w:rtl/>
        </w:rPr>
        <w:t>עמוד 34 שורות 7-29</w:t>
      </w:r>
      <w:r w:rsidR="00A71454">
        <w:rPr>
          <w:rFonts w:ascii="FrankRuehl" w:hAnsi="FrankRuehl" w:cs="FrankRuehl" w:hint="cs"/>
          <w:sz w:val="28"/>
          <w:szCs w:val="28"/>
          <w:rtl/>
        </w:rPr>
        <w:t>)</w:t>
      </w:r>
      <w:r w:rsidR="007A41EE">
        <w:rPr>
          <w:rFonts w:ascii="FrankRuehl" w:hAnsi="FrankRuehl" w:cs="FrankRuehl" w:hint="cs"/>
          <w:sz w:val="28"/>
          <w:szCs w:val="28"/>
          <w:rtl/>
        </w:rPr>
        <w:t>.</w:t>
      </w:r>
      <w:r w:rsidR="00000B5E">
        <w:rPr>
          <w:rFonts w:ascii="FrankRuehl" w:hAnsi="FrankRuehl" w:cs="FrankRuehl" w:hint="cs"/>
          <w:sz w:val="28"/>
          <w:szCs w:val="28"/>
          <w:rtl/>
        </w:rPr>
        <w:t xml:space="preserve"> </w:t>
      </w:r>
      <w:r w:rsidRPr="00000B5E">
        <w:rPr>
          <w:rFonts w:ascii="FrankRuehl" w:hAnsi="FrankRuehl" w:cs="FrankRuehl" w:hint="cs"/>
          <w:sz w:val="28"/>
          <w:szCs w:val="28"/>
          <w:rtl/>
        </w:rPr>
        <w:t>הי</w:t>
      </w:r>
      <w:r w:rsidR="00A71454">
        <w:rPr>
          <w:rFonts w:ascii="FrankRuehl" w:hAnsi="FrankRuehl" w:cs="FrankRuehl" w:hint="cs"/>
          <w:sz w:val="28"/>
          <w:szCs w:val="28"/>
          <w:rtl/>
        </w:rPr>
        <w:t>ְ</w:t>
      </w:r>
      <w:r w:rsidRPr="00000B5E">
        <w:rPr>
          <w:rFonts w:ascii="FrankRuehl" w:hAnsi="FrankRuehl" w:cs="FrankRuehl" w:hint="cs"/>
          <w:sz w:val="28"/>
          <w:szCs w:val="28"/>
          <w:rtl/>
        </w:rPr>
        <w:t xml:space="preserve">ינו התובעת לא הוכיחה </w:t>
      </w:r>
      <w:r w:rsidR="00000B5E">
        <w:rPr>
          <w:rFonts w:ascii="FrankRuehl" w:hAnsi="FrankRuehl" w:cs="FrankRuehl" w:hint="cs"/>
          <w:sz w:val="28"/>
          <w:szCs w:val="28"/>
          <w:rtl/>
        </w:rPr>
        <w:t xml:space="preserve">לא </w:t>
      </w:r>
      <w:r w:rsidRPr="00000B5E">
        <w:rPr>
          <w:rFonts w:ascii="FrankRuehl" w:hAnsi="FrankRuehl" w:cs="FrankRuehl" w:hint="cs"/>
          <w:sz w:val="28"/>
          <w:szCs w:val="28"/>
          <w:rtl/>
        </w:rPr>
        <w:t>את ביצוע העבודה וגם לא את סכום ההשקעה</w:t>
      </w:r>
      <w:r w:rsidR="001523A5">
        <w:rPr>
          <w:rFonts w:ascii="FrankRuehl" w:hAnsi="FrankRuehl" w:cs="FrankRuehl" w:hint="cs"/>
          <w:sz w:val="28"/>
          <w:szCs w:val="28"/>
          <w:rtl/>
        </w:rPr>
        <w:t xml:space="preserve"> ועל כן טענותיה בעניין זה נדחות</w:t>
      </w:r>
      <w:r w:rsidRPr="00000B5E">
        <w:rPr>
          <w:rFonts w:ascii="FrankRuehl" w:hAnsi="FrankRuehl" w:cs="FrankRuehl" w:hint="cs"/>
          <w:sz w:val="28"/>
          <w:szCs w:val="28"/>
          <w:rtl/>
        </w:rPr>
        <w:t>.</w:t>
      </w:r>
    </w:p>
    <w:p w:rsidR="005C1840" w:rsidRDefault="005C1840" w:rsidP="00451F27">
      <w:pPr>
        <w:pStyle w:val="ad"/>
        <w:spacing w:after="160" w:line="360" w:lineRule="auto"/>
        <w:ind w:left="1224"/>
        <w:jc w:val="both"/>
        <w:rPr>
          <w:rFonts w:ascii="FrankRuehl" w:hAnsi="FrankRuehl" w:cs="FrankRuehl"/>
          <w:sz w:val="28"/>
          <w:szCs w:val="28"/>
        </w:rPr>
      </w:pPr>
    </w:p>
    <w:p w:rsidR="00451F27" w:rsidRDefault="00C20B6D" w:rsidP="00451F27">
      <w:pPr>
        <w:pStyle w:val="ad"/>
        <w:numPr>
          <w:ilvl w:val="1"/>
          <w:numId w:val="1"/>
        </w:numPr>
        <w:spacing w:after="160" w:line="360" w:lineRule="auto"/>
        <w:jc w:val="both"/>
        <w:rPr>
          <w:rFonts w:ascii="FrankRuehl" w:hAnsi="FrankRuehl" w:cs="FrankRuehl"/>
          <w:sz w:val="28"/>
          <w:szCs w:val="28"/>
        </w:rPr>
      </w:pPr>
      <w:r>
        <w:rPr>
          <w:rFonts w:ascii="FrankRuehl" w:hAnsi="FrankRuehl" w:cs="FrankRuehl" w:hint="cs"/>
          <w:b/>
          <w:bCs/>
          <w:sz w:val="28"/>
          <w:szCs w:val="28"/>
          <w:rtl/>
        </w:rPr>
        <w:t xml:space="preserve">נטען כי </w:t>
      </w:r>
      <w:r w:rsidR="00451F27" w:rsidRPr="007D7371">
        <w:rPr>
          <w:rFonts w:ascii="FrankRuehl" w:hAnsi="FrankRuehl" w:cs="FrankRuehl" w:hint="cs"/>
          <w:b/>
          <w:bCs/>
          <w:sz w:val="28"/>
          <w:szCs w:val="28"/>
          <w:rtl/>
        </w:rPr>
        <w:t>בחודשים 2-3/2014</w:t>
      </w:r>
      <w:r w:rsidR="00D3284A">
        <w:rPr>
          <w:rFonts w:ascii="FrankRuehl" w:hAnsi="FrankRuehl" w:cs="FrankRuehl" w:hint="cs"/>
          <w:sz w:val="28"/>
          <w:szCs w:val="28"/>
          <w:rtl/>
        </w:rPr>
        <w:t xml:space="preserve"> </w:t>
      </w:r>
      <w:r w:rsidR="00D3284A" w:rsidRPr="00D3284A">
        <w:rPr>
          <w:rFonts w:ascii="FrankRuehl" w:hAnsi="FrankRuehl" w:cs="FrankRuehl" w:hint="cs"/>
          <w:b/>
          <w:bCs/>
          <w:sz w:val="28"/>
          <w:szCs w:val="28"/>
          <w:rtl/>
        </w:rPr>
        <w:t>בוצעו עבודות</w:t>
      </w:r>
      <w:r w:rsidR="00451F27">
        <w:rPr>
          <w:rFonts w:ascii="FrankRuehl" w:hAnsi="FrankRuehl" w:cs="FrankRuehl" w:hint="cs"/>
          <w:sz w:val="28"/>
          <w:szCs w:val="28"/>
          <w:rtl/>
        </w:rPr>
        <w:t>:</w:t>
      </w:r>
    </w:p>
    <w:p w:rsidR="00451F27" w:rsidRDefault="00451F27" w:rsidP="00451F27">
      <w:pPr>
        <w:pStyle w:val="ad"/>
        <w:numPr>
          <w:ilvl w:val="2"/>
          <w:numId w:val="1"/>
        </w:numPr>
        <w:tabs>
          <w:tab w:val="left" w:pos="1559"/>
        </w:tabs>
        <w:spacing w:after="160" w:line="360" w:lineRule="auto"/>
        <w:jc w:val="both"/>
        <w:rPr>
          <w:rFonts w:ascii="FrankRuehl" w:hAnsi="FrankRuehl" w:cs="FrankRuehl"/>
          <w:sz w:val="28"/>
          <w:szCs w:val="28"/>
        </w:rPr>
      </w:pPr>
      <w:r>
        <w:rPr>
          <w:rFonts w:ascii="FrankRuehl" w:hAnsi="FrankRuehl" w:cs="FrankRuehl" w:hint="cs"/>
          <w:sz w:val="28"/>
          <w:szCs w:val="28"/>
          <w:rtl/>
        </w:rPr>
        <w:t>בניית גדר עץ בכניסה הראשית;</w:t>
      </w:r>
    </w:p>
    <w:p w:rsidR="00451F27" w:rsidRDefault="00451F27" w:rsidP="00451F27">
      <w:pPr>
        <w:pStyle w:val="ad"/>
        <w:numPr>
          <w:ilvl w:val="2"/>
          <w:numId w:val="1"/>
        </w:numPr>
        <w:tabs>
          <w:tab w:val="left" w:pos="1559"/>
        </w:tabs>
        <w:spacing w:after="160" w:line="360" w:lineRule="auto"/>
        <w:jc w:val="both"/>
        <w:rPr>
          <w:rFonts w:ascii="FrankRuehl" w:hAnsi="FrankRuehl" w:cs="FrankRuehl"/>
          <w:sz w:val="28"/>
          <w:szCs w:val="28"/>
        </w:rPr>
      </w:pPr>
      <w:r>
        <w:rPr>
          <w:rFonts w:ascii="FrankRuehl" w:hAnsi="FrankRuehl" w:cs="FrankRuehl" w:hint="cs"/>
          <w:sz w:val="28"/>
          <w:szCs w:val="28"/>
          <w:rtl/>
        </w:rPr>
        <w:t>התקנת שער חשמלי עם אינטרקום לחניית הדירה;</w:t>
      </w:r>
    </w:p>
    <w:p w:rsidR="00451F27" w:rsidRDefault="00451F27" w:rsidP="00451F27">
      <w:pPr>
        <w:pStyle w:val="ad"/>
        <w:numPr>
          <w:ilvl w:val="2"/>
          <w:numId w:val="1"/>
        </w:numPr>
        <w:tabs>
          <w:tab w:val="left" w:pos="1559"/>
        </w:tabs>
        <w:spacing w:after="160" w:line="360" w:lineRule="auto"/>
        <w:jc w:val="both"/>
        <w:rPr>
          <w:rFonts w:ascii="FrankRuehl" w:hAnsi="FrankRuehl" w:cs="FrankRuehl"/>
          <w:sz w:val="28"/>
          <w:szCs w:val="28"/>
        </w:rPr>
      </w:pPr>
      <w:r>
        <w:rPr>
          <w:rFonts w:ascii="FrankRuehl" w:hAnsi="FrankRuehl" w:cs="FrankRuehl" w:hint="cs"/>
          <w:sz w:val="28"/>
          <w:szCs w:val="28"/>
          <w:rtl/>
        </w:rPr>
        <w:t>התקנת מצלמות מעגל סגור.</w:t>
      </w:r>
    </w:p>
    <w:p w:rsidR="005C1840" w:rsidRDefault="005C1840" w:rsidP="005C1840">
      <w:pPr>
        <w:pStyle w:val="ad"/>
        <w:tabs>
          <w:tab w:val="left" w:pos="1559"/>
        </w:tabs>
        <w:spacing w:after="160" w:line="360" w:lineRule="auto"/>
        <w:ind w:left="1224"/>
        <w:jc w:val="both"/>
        <w:rPr>
          <w:rFonts w:ascii="FrankRuehl" w:hAnsi="FrankRuehl" w:cs="FrankRuehl"/>
          <w:sz w:val="28"/>
          <w:szCs w:val="28"/>
        </w:rPr>
      </w:pPr>
    </w:p>
    <w:p w:rsidR="000A0228" w:rsidRDefault="005C1840" w:rsidP="000A0228">
      <w:pPr>
        <w:pStyle w:val="ad"/>
        <w:spacing w:after="160" w:line="360" w:lineRule="auto"/>
        <w:ind w:left="360"/>
        <w:jc w:val="both"/>
        <w:rPr>
          <w:rFonts w:ascii="FrankRuehl" w:hAnsi="FrankRuehl" w:cs="FrankRuehl"/>
          <w:sz w:val="28"/>
          <w:szCs w:val="28"/>
          <w:rtl/>
        </w:rPr>
      </w:pPr>
      <w:r>
        <w:rPr>
          <w:rFonts w:ascii="FrankRuehl" w:hAnsi="FrankRuehl" w:cs="FrankRuehl" w:hint="cs"/>
          <w:sz w:val="28"/>
          <w:szCs w:val="28"/>
          <w:rtl/>
        </w:rPr>
        <w:lastRenderedPageBreak/>
        <w:t xml:space="preserve">אני דוחה עתירת התובעת בעניין שער חשמלי מאחר ועל פי טענת התובעת עצמה שער זה הוחלף בשער </w:t>
      </w:r>
      <w:r w:rsidRPr="000A0228">
        <w:rPr>
          <w:rFonts w:ascii="FrankRuehl" w:hAnsi="FrankRuehl" w:cs="FrankRuehl" w:hint="cs"/>
          <w:sz w:val="28"/>
          <w:szCs w:val="28"/>
          <w:rtl/>
        </w:rPr>
        <w:t>חדש בשנת 2015, ולא נותרה השקעה זו בנכס</w:t>
      </w:r>
      <w:r w:rsidR="001523A5" w:rsidRPr="000A0228">
        <w:rPr>
          <w:rFonts w:ascii="FrankRuehl" w:hAnsi="FrankRuehl" w:cs="FrankRuehl" w:hint="cs"/>
          <w:sz w:val="28"/>
          <w:szCs w:val="28"/>
          <w:rtl/>
        </w:rPr>
        <w:t xml:space="preserve"> או השבחתו</w:t>
      </w:r>
      <w:r w:rsidRPr="000A0228">
        <w:rPr>
          <w:rFonts w:ascii="FrankRuehl" w:hAnsi="FrankRuehl" w:cs="FrankRuehl" w:hint="cs"/>
          <w:sz w:val="28"/>
          <w:szCs w:val="28"/>
          <w:rtl/>
        </w:rPr>
        <w:t>. אשר למצלמות אין מדובר במחובר</w:t>
      </w:r>
      <w:r w:rsidR="000A0228" w:rsidRPr="000A0228">
        <w:rPr>
          <w:rFonts w:ascii="FrankRuehl" w:hAnsi="FrankRuehl" w:cs="FrankRuehl" w:hint="cs"/>
          <w:sz w:val="28"/>
          <w:szCs w:val="28"/>
          <w:rtl/>
        </w:rPr>
        <w:t xml:space="preserve">, </w:t>
      </w:r>
      <w:r w:rsidRPr="000A0228">
        <w:rPr>
          <w:rFonts w:ascii="FrankRuehl" w:hAnsi="FrankRuehl" w:cs="FrankRuehl" w:hint="cs"/>
          <w:sz w:val="28"/>
          <w:szCs w:val="28"/>
          <w:rtl/>
        </w:rPr>
        <w:t>א</w:t>
      </w:r>
      <w:r>
        <w:rPr>
          <w:rFonts w:ascii="FrankRuehl" w:hAnsi="FrankRuehl" w:cs="FrankRuehl" w:hint="cs"/>
          <w:sz w:val="28"/>
          <w:szCs w:val="28"/>
          <w:rtl/>
        </w:rPr>
        <w:t xml:space="preserve">לא במטלטלין. </w:t>
      </w:r>
    </w:p>
    <w:p w:rsidR="000A0228" w:rsidRDefault="000A0228" w:rsidP="000A0228">
      <w:pPr>
        <w:pStyle w:val="ad"/>
        <w:spacing w:after="160" w:line="360" w:lineRule="auto"/>
        <w:ind w:left="360"/>
        <w:jc w:val="both"/>
        <w:rPr>
          <w:rFonts w:ascii="FrankRuehl" w:hAnsi="FrankRuehl" w:cs="FrankRuehl"/>
          <w:sz w:val="28"/>
          <w:szCs w:val="28"/>
          <w:rtl/>
        </w:rPr>
      </w:pPr>
    </w:p>
    <w:p w:rsidR="005C1840" w:rsidRDefault="005C1840" w:rsidP="000A0228">
      <w:pPr>
        <w:pStyle w:val="ad"/>
        <w:spacing w:after="160" w:line="360" w:lineRule="auto"/>
        <w:ind w:left="360"/>
        <w:jc w:val="both"/>
        <w:rPr>
          <w:rFonts w:ascii="FrankRuehl" w:hAnsi="FrankRuehl" w:cs="FrankRuehl"/>
          <w:sz w:val="28"/>
          <w:szCs w:val="28"/>
          <w:rtl/>
        </w:rPr>
      </w:pPr>
      <w:r>
        <w:rPr>
          <w:rFonts w:ascii="FrankRuehl" w:hAnsi="FrankRuehl" w:cs="FrankRuehl" w:hint="cs"/>
          <w:sz w:val="28"/>
          <w:szCs w:val="28"/>
          <w:rtl/>
        </w:rPr>
        <w:t>אשר לבניית הגדר, לא ניתנו פרטים בנוגע לגדר או סכום ההשקעה</w:t>
      </w:r>
      <w:r w:rsidR="005175A4">
        <w:rPr>
          <w:rFonts w:ascii="FrankRuehl" w:hAnsi="FrankRuehl" w:cs="FrankRuehl" w:hint="cs"/>
          <w:sz w:val="28"/>
          <w:szCs w:val="28"/>
          <w:rtl/>
        </w:rPr>
        <w:t xml:space="preserve"> ולא הוכחה העבודה או סכומה</w:t>
      </w:r>
      <w:r w:rsidR="007B2694">
        <w:rPr>
          <w:rFonts w:ascii="FrankRuehl" w:hAnsi="FrankRuehl" w:cs="FrankRuehl" w:hint="cs"/>
          <w:sz w:val="28"/>
          <w:szCs w:val="28"/>
          <w:rtl/>
        </w:rPr>
        <w:t xml:space="preserve"> </w:t>
      </w:r>
      <w:r w:rsidR="007B2694">
        <w:rPr>
          <w:rFonts w:ascii="FrankRuehl" w:hAnsi="FrankRuehl" w:cs="FrankRuehl"/>
          <w:sz w:val="28"/>
          <w:szCs w:val="28"/>
          <w:rtl/>
        </w:rPr>
        <w:t>–</w:t>
      </w:r>
      <w:r w:rsidR="007B2694">
        <w:rPr>
          <w:rFonts w:ascii="FrankRuehl" w:hAnsi="FrankRuehl" w:cs="FrankRuehl" w:hint="cs"/>
          <w:sz w:val="28"/>
          <w:szCs w:val="28"/>
          <w:rtl/>
        </w:rPr>
        <w:t xml:space="preserve"> כך שלא הוכח כי מדובר בהשקעה מהותית</w:t>
      </w:r>
      <w:r w:rsidR="001523A5">
        <w:rPr>
          <w:rFonts w:ascii="FrankRuehl" w:hAnsi="FrankRuehl" w:cs="FrankRuehl" w:hint="cs"/>
          <w:sz w:val="28"/>
          <w:szCs w:val="28"/>
          <w:rtl/>
        </w:rPr>
        <w:t xml:space="preserve"> </w:t>
      </w:r>
      <w:r w:rsidR="00612BBD">
        <w:rPr>
          <w:rFonts w:ascii="FrankRuehl" w:hAnsi="FrankRuehl" w:cs="FrankRuehl" w:hint="cs"/>
          <w:sz w:val="28"/>
          <w:szCs w:val="28"/>
          <w:rtl/>
        </w:rPr>
        <w:t xml:space="preserve">שמעידה </w:t>
      </w:r>
      <w:r w:rsidR="001523A5">
        <w:rPr>
          <w:rFonts w:ascii="FrankRuehl" w:hAnsi="FrankRuehl" w:cs="FrankRuehl" w:hint="cs"/>
          <w:sz w:val="28"/>
          <w:szCs w:val="28"/>
          <w:rtl/>
        </w:rPr>
        <w:t>על "</w:t>
      </w:r>
      <w:r w:rsidR="001523A5" w:rsidRPr="00A71454">
        <w:rPr>
          <w:rFonts w:ascii="FrankRuehl" w:hAnsi="FrankRuehl" w:cs="Miriam" w:hint="cs"/>
          <w:sz w:val="28"/>
          <w:rtl/>
        </w:rPr>
        <w:t>דבר מה נוסף</w:t>
      </w:r>
      <w:r w:rsidR="001523A5">
        <w:rPr>
          <w:rFonts w:ascii="FrankRuehl" w:hAnsi="FrankRuehl" w:cs="FrankRuehl" w:hint="cs"/>
          <w:sz w:val="28"/>
          <w:szCs w:val="28"/>
          <w:rtl/>
        </w:rPr>
        <w:t xml:space="preserve">" או השקעה שהביאה להשבחת המקרקעין </w:t>
      </w:r>
      <w:r w:rsidR="007B2694">
        <w:rPr>
          <w:rFonts w:ascii="FrankRuehl" w:hAnsi="FrankRuehl" w:cs="FrankRuehl" w:hint="cs"/>
          <w:sz w:val="28"/>
          <w:szCs w:val="28"/>
          <w:rtl/>
        </w:rPr>
        <w:t>ושיש להורות על השבתה.</w:t>
      </w:r>
    </w:p>
    <w:p w:rsidR="000A0228" w:rsidRDefault="000A0228" w:rsidP="000A0228">
      <w:pPr>
        <w:pStyle w:val="ad"/>
        <w:spacing w:after="160" w:line="360" w:lineRule="auto"/>
        <w:ind w:left="360"/>
        <w:jc w:val="both"/>
        <w:rPr>
          <w:rFonts w:ascii="FrankRuehl" w:hAnsi="FrankRuehl" w:cs="FrankRuehl"/>
          <w:sz w:val="28"/>
          <w:szCs w:val="28"/>
          <w:rtl/>
        </w:rPr>
      </w:pPr>
    </w:p>
    <w:p w:rsidR="00451F27" w:rsidRDefault="00C20B6D" w:rsidP="007A51E0">
      <w:pPr>
        <w:pStyle w:val="ad"/>
        <w:numPr>
          <w:ilvl w:val="1"/>
          <w:numId w:val="1"/>
        </w:numPr>
        <w:spacing w:after="160" w:line="360" w:lineRule="auto"/>
        <w:jc w:val="both"/>
        <w:rPr>
          <w:rFonts w:ascii="FrankRuehl" w:hAnsi="FrankRuehl" w:cs="FrankRuehl"/>
          <w:sz w:val="28"/>
          <w:szCs w:val="28"/>
        </w:rPr>
      </w:pPr>
      <w:r>
        <w:rPr>
          <w:rFonts w:ascii="FrankRuehl" w:hAnsi="FrankRuehl" w:cs="FrankRuehl" w:hint="cs"/>
          <w:b/>
          <w:bCs/>
          <w:sz w:val="28"/>
          <w:szCs w:val="28"/>
          <w:rtl/>
        </w:rPr>
        <w:t xml:space="preserve">נטען כי </w:t>
      </w:r>
      <w:r w:rsidR="00451F27" w:rsidRPr="007D7371">
        <w:rPr>
          <w:rFonts w:ascii="FrankRuehl" w:hAnsi="FrankRuehl" w:cs="FrankRuehl" w:hint="cs"/>
          <w:b/>
          <w:bCs/>
          <w:sz w:val="28"/>
          <w:szCs w:val="28"/>
          <w:rtl/>
        </w:rPr>
        <w:t xml:space="preserve">בחודש 3/2015 </w:t>
      </w:r>
      <w:r w:rsidR="007A51E0">
        <w:rPr>
          <w:rFonts w:ascii="FrankRuehl" w:hAnsi="FrankRuehl" w:cs="FrankRuehl" w:hint="cs"/>
          <w:b/>
          <w:bCs/>
          <w:sz w:val="28"/>
          <w:szCs w:val="28"/>
          <w:rtl/>
        </w:rPr>
        <w:t>בוצעו עבודות לשם הפיכת הדירה</w:t>
      </w:r>
      <w:r>
        <w:rPr>
          <w:rFonts w:ascii="FrankRuehl" w:hAnsi="FrankRuehl" w:cs="FrankRuehl" w:hint="cs"/>
          <w:b/>
          <w:bCs/>
          <w:sz w:val="28"/>
          <w:szCs w:val="28"/>
          <w:rtl/>
        </w:rPr>
        <w:t xml:space="preserve"> </w:t>
      </w:r>
      <w:r>
        <w:rPr>
          <w:rFonts w:ascii="FrankRuehl" w:hAnsi="FrankRuehl" w:cs="FrankRuehl" w:hint="cs"/>
          <w:b/>
          <w:bCs/>
          <w:i/>
          <w:iCs/>
          <w:sz w:val="28"/>
          <w:szCs w:val="28"/>
          <w:rtl/>
        </w:rPr>
        <w:t>"לדירת חלומותיהם":</w:t>
      </w:r>
    </w:p>
    <w:p w:rsidR="00451F27" w:rsidRDefault="00451F27" w:rsidP="00451F27">
      <w:pPr>
        <w:pStyle w:val="ad"/>
        <w:numPr>
          <w:ilvl w:val="2"/>
          <w:numId w:val="1"/>
        </w:numPr>
        <w:tabs>
          <w:tab w:val="left" w:pos="1559"/>
        </w:tabs>
        <w:spacing w:after="160" w:line="360" w:lineRule="auto"/>
        <w:jc w:val="both"/>
        <w:rPr>
          <w:rFonts w:ascii="FrankRuehl" w:hAnsi="FrankRuehl" w:cs="FrankRuehl"/>
          <w:sz w:val="28"/>
          <w:szCs w:val="28"/>
        </w:rPr>
      </w:pPr>
      <w:r>
        <w:rPr>
          <w:rFonts w:ascii="FrankRuehl" w:hAnsi="FrankRuehl" w:cs="FrankRuehl" w:hint="cs"/>
          <w:sz w:val="28"/>
          <w:szCs w:val="28"/>
          <w:rtl/>
        </w:rPr>
        <w:t>הריסה ובניה של קירות פנים לשם הרחבת רוחב כניסה לכסא גלגלים;</w:t>
      </w:r>
    </w:p>
    <w:p w:rsidR="00451F27" w:rsidRDefault="00451F27" w:rsidP="00451F27">
      <w:pPr>
        <w:pStyle w:val="ad"/>
        <w:numPr>
          <w:ilvl w:val="2"/>
          <w:numId w:val="1"/>
        </w:numPr>
        <w:tabs>
          <w:tab w:val="left" w:pos="1559"/>
        </w:tabs>
        <w:spacing w:after="160" w:line="360" w:lineRule="auto"/>
        <w:jc w:val="both"/>
        <w:rPr>
          <w:rFonts w:ascii="FrankRuehl" w:hAnsi="FrankRuehl" w:cs="FrankRuehl"/>
          <w:sz w:val="28"/>
          <w:szCs w:val="28"/>
        </w:rPr>
      </w:pPr>
      <w:r>
        <w:rPr>
          <w:rFonts w:ascii="FrankRuehl" w:hAnsi="FrankRuehl" w:cs="FrankRuehl" w:hint="cs"/>
          <w:sz w:val="28"/>
          <w:szCs w:val="28"/>
          <w:rtl/>
        </w:rPr>
        <w:t>התקנת רמפה לכסא גלגלים;</w:t>
      </w:r>
    </w:p>
    <w:p w:rsidR="00451F27" w:rsidRDefault="00451F27" w:rsidP="00451F27">
      <w:pPr>
        <w:pStyle w:val="ad"/>
        <w:numPr>
          <w:ilvl w:val="2"/>
          <w:numId w:val="1"/>
        </w:numPr>
        <w:tabs>
          <w:tab w:val="left" w:pos="1559"/>
        </w:tabs>
        <w:spacing w:after="160" w:line="360" w:lineRule="auto"/>
        <w:jc w:val="both"/>
        <w:rPr>
          <w:rFonts w:ascii="FrankRuehl" w:hAnsi="FrankRuehl" w:cs="FrankRuehl"/>
          <w:sz w:val="28"/>
          <w:szCs w:val="28"/>
        </w:rPr>
      </w:pPr>
      <w:r>
        <w:rPr>
          <w:rFonts w:ascii="FrankRuehl" w:hAnsi="FrankRuehl" w:cs="FrankRuehl" w:hint="cs"/>
          <w:sz w:val="28"/>
          <w:szCs w:val="28"/>
          <w:rtl/>
        </w:rPr>
        <w:t>טייח פנים, צבע, טפטים, קיר חיפוי עץ, הנמכת תקרה למזגנים;</w:t>
      </w:r>
    </w:p>
    <w:p w:rsidR="00451F27" w:rsidRDefault="00F5018B" w:rsidP="00F5018B">
      <w:pPr>
        <w:pStyle w:val="ad"/>
        <w:numPr>
          <w:ilvl w:val="2"/>
          <w:numId w:val="1"/>
        </w:numPr>
        <w:tabs>
          <w:tab w:val="left" w:pos="1559"/>
        </w:tabs>
        <w:spacing w:after="160" w:line="360" w:lineRule="auto"/>
        <w:jc w:val="both"/>
        <w:rPr>
          <w:rFonts w:ascii="FrankRuehl" w:hAnsi="FrankRuehl" w:cs="FrankRuehl"/>
          <w:sz w:val="28"/>
          <w:szCs w:val="28"/>
        </w:rPr>
      </w:pPr>
      <w:r>
        <w:rPr>
          <w:rFonts w:ascii="FrankRuehl" w:hAnsi="FrankRuehl" w:cs="FrankRuehl" w:hint="cs"/>
          <w:sz w:val="28"/>
          <w:szCs w:val="28"/>
          <w:rtl/>
        </w:rPr>
        <w:t xml:space="preserve">עבודות חשמל, עבודות </w:t>
      </w:r>
      <w:r w:rsidR="00451F27">
        <w:rPr>
          <w:rFonts w:ascii="FrankRuehl" w:hAnsi="FrankRuehl" w:cs="FrankRuehl" w:hint="cs"/>
          <w:sz w:val="28"/>
          <w:szCs w:val="28"/>
          <w:rtl/>
        </w:rPr>
        <w:t>אינסטלציה במטבח ו</w:t>
      </w:r>
      <w:r>
        <w:rPr>
          <w:rFonts w:ascii="FrankRuehl" w:hAnsi="FrankRuehl" w:cs="FrankRuehl" w:hint="cs"/>
          <w:sz w:val="28"/>
          <w:szCs w:val="28"/>
          <w:rtl/>
        </w:rPr>
        <w:t>התאמת א</w:t>
      </w:r>
      <w:r w:rsidR="00451F27">
        <w:rPr>
          <w:rFonts w:ascii="FrankRuehl" w:hAnsi="FrankRuehl" w:cs="FrankRuehl" w:hint="cs"/>
          <w:sz w:val="28"/>
          <w:szCs w:val="28"/>
          <w:rtl/>
        </w:rPr>
        <w:t>מבטיה לכסא גלגלים;</w:t>
      </w:r>
    </w:p>
    <w:p w:rsidR="00451F27" w:rsidRDefault="00451F27" w:rsidP="00451F27">
      <w:pPr>
        <w:pStyle w:val="ad"/>
        <w:numPr>
          <w:ilvl w:val="2"/>
          <w:numId w:val="1"/>
        </w:numPr>
        <w:tabs>
          <w:tab w:val="left" w:pos="1559"/>
        </w:tabs>
        <w:spacing w:after="160" w:line="360" w:lineRule="auto"/>
        <w:jc w:val="both"/>
        <w:rPr>
          <w:rFonts w:ascii="FrankRuehl" w:hAnsi="FrankRuehl" w:cs="FrankRuehl"/>
          <w:sz w:val="28"/>
          <w:szCs w:val="28"/>
        </w:rPr>
      </w:pPr>
      <w:r>
        <w:rPr>
          <w:rFonts w:ascii="FrankRuehl" w:hAnsi="FrankRuehl" w:cs="FrankRuehl" w:hint="cs"/>
          <w:sz w:val="28"/>
          <w:szCs w:val="28"/>
          <w:rtl/>
        </w:rPr>
        <w:t>דיצוף קרמיקה, כולל פנלים מצע ורובה;</w:t>
      </w:r>
    </w:p>
    <w:p w:rsidR="00451F27" w:rsidRDefault="00451F27" w:rsidP="00451F27">
      <w:pPr>
        <w:pStyle w:val="ad"/>
        <w:numPr>
          <w:ilvl w:val="2"/>
          <w:numId w:val="1"/>
        </w:numPr>
        <w:tabs>
          <w:tab w:val="left" w:pos="1559"/>
        </w:tabs>
        <w:spacing w:after="160" w:line="360" w:lineRule="auto"/>
        <w:jc w:val="both"/>
        <w:rPr>
          <w:rFonts w:ascii="FrankRuehl" w:hAnsi="FrankRuehl" w:cs="FrankRuehl"/>
          <w:sz w:val="28"/>
          <w:szCs w:val="28"/>
        </w:rPr>
      </w:pPr>
      <w:r>
        <w:rPr>
          <w:rFonts w:ascii="FrankRuehl" w:hAnsi="FrankRuehl" w:cs="FrankRuehl" w:hint="cs"/>
          <w:sz w:val="28"/>
          <w:szCs w:val="28"/>
          <w:rtl/>
        </w:rPr>
        <w:t>בניית גג רעפים וזיפות ואיטום הגג שמתחת לגג הרעפים;</w:t>
      </w:r>
    </w:p>
    <w:p w:rsidR="00451F27" w:rsidRDefault="00451F27" w:rsidP="00451F27">
      <w:pPr>
        <w:pStyle w:val="ad"/>
        <w:numPr>
          <w:ilvl w:val="2"/>
          <w:numId w:val="1"/>
        </w:numPr>
        <w:tabs>
          <w:tab w:val="left" w:pos="1559"/>
        </w:tabs>
        <w:spacing w:after="160" w:line="360" w:lineRule="auto"/>
        <w:jc w:val="both"/>
        <w:rPr>
          <w:rFonts w:ascii="FrankRuehl" w:hAnsi="FrankRuehl" w:cs="FrankRuehl"/>
          <w:sz w:val="28"/>
          <w:szCs w:val="28"/>
        </w:rPr>
      </w:pPr>
      <w:r>
        <w:rPr>
          <w:rFonts w:ascii="FrankRuehl" w:hAnsi="FrankRuehl" w:cs="FrankRuehl" w:hint="cs"/>
          <w:sz w:val="28"/>
          <w:szCs w:val="28"/>
          <w:rtl/>
        </w:rPr>
        <w:t>התקנת דלת חוץ, דלתות פנים, משקופים וחלונות;</w:t>
      </w:r>
    </w:p>
    <w:p w:rsidR="00451F27" w:rsidRDefault="00451F27" w:rsidP="00451F27">
      <w:pPr>
        <w:pStyle w:val="ad"/>
        <w:numPr>
          <w:ilvl w:val="2"/>
          <w:numId w:val="1"/>
        </w:numPr>
        <w:tabs>
          <w:tab w:val="left" w:pos="1559"/>
        </w:tabs>
        <w:spacing w:after="160" w:line="360" w:lineRule="auto"/>
        <w:jc w:val="both"/>
        <w:rPr>
          <w:rFonts w:ascii="FrankRuehl" w:hAnsi="FrankRuehl" w:cs="FrankRuehl"/>
          <w:sz w:val="28"/>
          <w:szCs w:val="28"/>
        </w:rPr>
      </w:pPr>
      <w:r>
        <w:rPr>
          <w:rFonts w:ascii="FrankRuehl" w:hAnsi="FrankRuehl" w:cs="FrankRuehl" w:hint="cs"/>
          <w:sz w:val="28"/>
          <w:szCs w:val="28"/>
          <w:rtl/>
        </w:rPr>
        <w:t>התקנת שער חשמלי חדש עם שלט לפתיחה מרחוק;</w:t>
      </w:r>
    </w:p>
    <w:p w:rsidR="00451F27" w:rsidRDefault="00451F27" w:rsidP="00451F27">
      <w:pPr>
        <w:pStyle w:val="ad"/>
        <w:numPr>
          <w:ilvl w:val="2"/>
          <w:numId w:val="1"/>
        </w:numPr>
        <w:tabs>
          <w:tab w:val="left" w:pos="1559"/>
        </w:tabs>
        <w:spacing w:after="160" w:line="360" w:lineRule="auto"/>
        <w:jc w:val="both"/>
        <w:rPr>
          <w:rFonts w:ascii="FrankRuehl" w:hAnsi="FrankRuehl" w:cs="FrankRuehl"/>
          <w:sz w:val="28"/>
          <w:szCs w:val="28"/>
        </w:rPr>
      </w:pPr>
      <w:r>
        <w:rPr>
          <w:rFonts w:ascii="FrankRuehl" w:hAnsi="FrankRuehl" w:cs="FrankRuehl" w:hint="cs"/>
          <w:sz w:val="28"/>
          <w:szCs w:val="28"/>
          <w:rtl/>
        </w:rPr>
        <w:t>פינוי חומרי בניה ופסולת;</w:t>
      </w:r>
    </w:p>
    <w:p w:rsidR="00451F27" w:rsidRDefault="00451F27" w:rsidP="00451F27">
      <w:pPr>
        <w:pStyle w:val="ad"/>
        <w:numPr>
          <w:ilvl w:val="2"/>
          <w:numId w:val="1"/>
        </w:numPr>
        <w:tabs>
          <w:tab w:val="left" w:pos="1559"/>
        </w:tabs>
        <w:spacing w:after="160" w:line="360" w:lineRule="auto"/>
        <w:jc w:val="both"/>
        <w:rPr>
          <w:rFonts w:ascii="FrankRuehl" w:hAnsi="FrankRuehl" w:cs="FrankRuehl"/>
          <w:sz w:val="28"/>
          <w:szCs w:val="28"/>
        </w:rPr>
      </w:pPr>
      <w:r>
        <w:rPr>
          <w:rFonts w:ascii="FrankRuehl" w:hAnsi="FrankRuehl" w:cs="FrankRuehl" w:hint="cs"/>
          <w:sz w:val="28"/>
          <w:szCs w:val="28"/>
          <w:rtl/>
        </w:rPr>
        <w:lastRenderedPageBreak/>
        <w:t>הדברה ותיקון ביובים למניעת בעיות תברואה;</w:t>
      </w:r>
    </w:p>
    <w:p w:rsidR="00451F27" w:rsidRDefault="00451F27" w:rsidP="00612BBD">
      <w:pPr>
        <w:pStyle w:val="ad"/>
        <w:numPr>
          <w:ilvl w:val="2"/>
          <w:numId w:val="1"/>
        </w:numPr>
        <w:tabs>
          <w:tab w:val="left" w:pos="1559"/>
        </w:tabs>
        <w:spacing w:after="160" w:line="360" w:lineRule="auto"/>
        <w:jc w:val="both"/>
        <w:rPr>
          <w:rFonts w:ascii="FrankRuehl" w:hAnsi="FrankRuehl" w:cs="FrankRuehl"/>
          <w:sz w:val="28"/>
          <w:szCs w:val="28"/>
        </w:rPr>
      </w:pPr>
      <w:r>
        <w:rPr>
          <w:rFonts w:ascii="FrankRuehl" w:hAnsi="FrankRuehl" w:cs="FrankRuehl" w:hint="cs"/>
          <w:sz w:val="28"/>
          <w:szCs w:val="28"/>
          <w:rtl/>
        </w:rPr>
        <w:t xml:space="preserve">רכישת 5 מזגנים, אזעקה, מצלמות, אמבטיה, דוד שמש, ארונות </w:t>
      </w:r>
      <w:r w:rsidR="00612BBD">
        <w:rPr>
          <w:rFonts w:ascii="FrankRuehl" w:hAnsi="FrankRuehl" w:cs="FrankRuehl" w:hint="cs"/>
          <w:sz w:val="28"/>
          <w:szCs w:val="28"/>
          <w:rtl/>
        </w:rPr>
        <w:t>מטבח</w:t>
      </w:r>
      <w:r>
        <w:rPr>
          <w:rFonts w:ascii="FrankRuehl" w:hAnsi="FrankRuehl" w:cs="FrankRuehl" w:hint="cs"/>
          <w:sz w:val="28"/>
          <w:szCs w:val="28"/>
          <w:rtl/>
        </w:rPr>
        <w:t>, שיש מטבח, כיורים, תאורה, חדר כושר, חדר ארונות, ספריה לקטינה, ספות סלון, חדר שינה, מיטות, מזרונים, דשא סינטטי 40 מ"ר ו</w:t>
      </w:r>
      <w:r w:rsidR="00A71454">
        <w:rPr>
          <w:rFonts w:ascii="FrankRuehl" w:hAnsi="FrankRuehl" w:cs="FrankRuehl" w:hint="cs"/>
          <w:i/>
          <w:iCs/>
          <w:sz w:val="28"/>
          <w:szCs w:val="28"/>
          <w:rtl/>
        </w:rPr>
        <w:t>-</w:t>
      </w:r>
      <w:r w:rsidRPr="00A71454">
        <w:rPr>
          <w:rFonts w:ascii="FrankRuehl" w:hAnsi="FrankRuehl" w:cs="Miriam" w:hint="cs"/>
          <w:sz w:val="28"/>
          <w:rtl/>
        </w:rPr>
        <w:t>"מוצרי חשמל חדשים גדולים וקטנים"</w:t>
      </w:r>
      <w:r w:rsidRPr="006C22F1">
        <w:rPr>
          <w:rFonts w:ascii="FrankRuehl" w:hAnsi="FrankRuehl" w:cs="FrankRuehl" w:hint="cs"/>
          <w:i/>
          <w:iCs/>
          <w:sz w:val="28"/>
          <w:szCs w:val="28"/>
          <w:rtl/>
        </w:rPr>
        <w:t xml:space="preserve"> </w:t>
      </w:r>
      <w:r>
        <w:rPr>
          <w:rFonts w:ascii="FrankRuehl" w:hAnsi="FrankRuehl" w:cs="FrankRuehl"/>
          <w:sz w:val="28"/>
          <w:szCs w:val="28"/>
          <w:rtl/>
        </w:rPr>
        <w:t>–</w:t>
      </w:r>
      <w:r>
        <w:rPr>
          <w:rFonts w:ascii="FrankRuehl" w:hAnsi="FrankRuehl" w:cs="FrankRuehl" w:hint="cs"/>
          <w:sz w:val="28"/>
          <w:szCs w:val="28"/>
          <w:rtl/>
        </w:rPr>
        <w:t xml:space="preserve"> </w:t>
      </w:r>
      <w:r w:rsidR="00A71454">
        <w:rPr>
          <w:rFonts w:ascii="FrankRuehl" w:hAnsi="FrankRuehl" w:cs="FrankRuehl" w:hint="cs"/>
          <w:sz w:val="28"/>
          <w:szCs w:val="28"/>
          <w:rtl/>
        </w:rPr>
        <w:t>ו</w:t>
      </w:r>
      <w:r>
        <w:rPr>
          <w:rFonts w:ascii="FrankRuehl" w:hAnsi="FrankRuehl" w:cs="FrankRuehl" w:hint="cs"/>
          <w:sz w:val="28"/>
          <w:szCs w:val="28"/>
          <w:rtl/>
        </w:rPr>
        <w:t>הוצגו קבלות בסך 79,555 ₪ עבור כלים סניטרים, וילונות, גופי תאורה, מקרר, מכונת</w:t>
      </w:r>
      <w:r w:rsidR="00A71454">
        <w:rPr>
          <w:rFonts w:ascii="FrankRuehl" w:hAnsi="FrankRuehl" w:cs="FrankRuehl" w:hint="cs"/>
          <w:sz w:val="28"/>
          <w:szCs w:val="28"/>
          <w:rtl/>
        </w:rPr>
        <w:t xml:space="preserve"> קפה, מכונת כביסה, מייבש כביסה, </w:t>
      </w:r>
      <w:r>
        <w:rPr>
          <w:rFonts w:ascii="FrankRuehl" w:hAnsi="FrankRuehl" w:cs="FrankRuehl" w:hint="cs"/>
          <w:sz w:val="28"/>
          <w:szCs w:val="28"/>
          <w:rtl/>
        </w:rPr>
        <w:t>מקפיא ומקרר נוסף.</w:t>
      </w:r>
    </w:p>
    <w:p w:rsidR="00451F27" w:rsidRDefault="00451F27" w:rsidP="00451F27">
      <w:pPr>
        <w:pStyle w:val="ad"/>
        <w:tabs>
          <w:tab w:val="left" w:pos="1559"/>
        </w:tabs>
        <w:spacing w:after="160" w:line="360" w:lineRule="auto"/>
        <w:ind w:left="1224"/>
        <w:jc w:val="both"/>
        <w:rPr>
          <w:rFonts w:ascii="FrankRuehl" w:hAnsi="FrankRuehl" w:cs="FrankRuehl"/>
          <w:sz w:val="28"/>
          <w:szCs w:val="28"/>
        </w:rPr>
      </w:pPr>
    </w:p>
    <w:p w:rsidR="007D701C" w:rsidRDefault="007A51E0" w:rsidP="004E5724">
      <w:pPr>
        <w:pStyle w:val="ad"/>
        <w:spacing w:after="160" w:line="360" w:lineRule="auto"/>
        <w:jc w:val="both"/>
        <w:rPr>
          <w:rFonts w:ascii="FrankRuehl" w:hAnsi="FrankRuehl" w:cs="FrankRuehl"/>
          <w:sz w:val="28"/>
          <w:szCs w:val="28"/>
          <w:rtl/>
        </w:rPr>
      </w:pPr>
      <w:r>
        <w:rPr>
          <w:rFonts w:ascii="FrankRuehl" w:hAnsi="FrankRuehl" w:cs="FrankRuehl" w:hint="cs"/>
          <w:sz w:val="28"/>
          <w:szCs w:val="28"/>
          <w:rtl/>
        </w:rPr>
        <w:t xml:space="preserve">התובעת טענה כי סך הכל </w:t>
      </w:r>
      <w:r w:rsidRPr="007D7371">
        <w:rPr>
          <w:rFonts w:ascii="FrankRuehl" w:hAnsi="FrankRuehl" w:cs="FrankRuehl" w:hint="cs"/>
          <w:b/>
          <w:bCs/>
          <w:sz w:val="28"/>
          <w:szCs w:val="28"/>
          <w:rtl/>
        </w:rPr>
        <w:t>ה</w:t>
      </w:r>
      <w:r>
        <w:rPr>
          <w:rFonts w:ascii="FrankRuehl" w:hAnsi="FrankRuehl" w:cs="FrankRuehl" w:hint="cs"/>
          <w:b/>
          <w:bCs/>
          <w:sz w:val="28"/>
          <w:szCs w:val="28"/>
          <w:rtl/>
        </w:rPr>
        <w:t xml:space="preserve">ושקעו 514,240 ₪. </w:t>
      </w:r>
      <w:r w:rsidR="00A71454">
        <w:rPr>
          <w:rFonts w:ascii="FrankRuehl" w:hAnsi="FrankRuehl" w:cs="FrankRuehl" w:hint="cs"/>
          <w:sz w:val="28"/>
          <w:szCs w:val="28"/>
          <w:rtl/>
        </w:rPr>
        <w:t xml:space="preserve">התובעת צירפה טבלה </w:t>
      </w:r>
      <w:r>
        <w:rPr>
          <w:rFonts w:ascii="FrankRuehl" w:hAnsi="FrankRuehl" w:cs="FrankRuehl" w:hint="cs"/>
          <w:sz w:val="28"/>
          <w:szCs w:val="28"/>
          <w:rtl/>
        </w:rPr>
        <w:t xml:space="preserve">שסומנה כנספח </w:t>
      </w:r>
      <w:r w:rsidR="00934644" w:rsidRPr="00451F27">
        <w:rPr>
          <w:rFonts w:ascii="FrankRuehl" w:hAnsi="FrankRuehl" w:cs="FrankRuehl" w:hint="cs"/>
          <w:sz w:val="28"/>
          <w:szCs w:val="28"/>
          <w:rtl/>
        </w:rPr>
        <w:t>30 לתצהיר עדות</w:t>
      </w:r>
      <w:r>
        <w:rPr>
          <w:rFonts w:ascii="FrankRuehl" w:hAnsi="FrankRuehl" w:cs="FrankRuehl" w:hint="cs"/>
          <w:sz w:val="28"/>
          <w:szCs w:val="28"/>
          <w:rtl/>
        </w:rPr>
        <w:t>ה הר</w:t>
      </w:r>
      <w:r w:rsidR="00DA27D6" w:rsidRPr="00451F27">
        <w:rPr>
          <w:rFonts w:ascii="FrankRuehl" w:hAnsi="FrankRuehl" w:cs="FrankRuehl" w:hint="cs"/>
          <w:sz w:val="28"/>
          <w:szCs w:val="28"/>
          <w:rtl/>
        </w:rPr>
        <w:t>א</w:t>
      </w:r>
      <w:r>
        <w:rPr>
          <w:rFonts w:ascii="FrankRuehl" w:hAnsi="FrankRuehl" w:cs="FrankRuehl" w:hint="cs"/>
          <w:sz w:val="28"/>
          <w:szCs w:val="28"/>
          <w:rtl/>
        </w:rPr>
        <w:t>ש</w:t>
      </w:r>
      <w:r w:rsidR="00DA27D6" w:rsidRPr="00451F27">
        <w:rPr>
          <w:rFonts w:ascii="FrankRuehl" w:hAnsi="FrankRuehl" w:cs="FrankRuehl" w:hint="cs"/>
          <w:sz w:val="28"/>
          <w:szCs w:val="28"/>
          <w:rtl/>
        </w:rPr>
        <w:t xml:space="preserve">ית </w:t>
      </w:r>
      <w:r w:rsidR="00CC1304">
        <w:rPr>
          <w:rFonts w:ascii="FrankRuehl" w:hAnsi="FrankRuehl" w:cs="FrankRuehl" w:hint="cs"/>
          <w:sz w:val="28"/>
          <w:szCs w:val="28"/>
          <w:rtl/>
        </w:rPr>
        <w:t>(</w:t>
      </w:r>
      <w:r w:rsidR="00DA27D6" w:rsidRPr="00451F27">
        <w:rPr>
          <w:rFonts w:ascii="FrankRuehl" w:hAnsi="FrankRuehl" w:cs="FrankRuehl" w:hint="cs"/>
          <w:sz w:val="28"/>
          <w:szCs w:val="28"/>
          <w:rtl/>
        </w:rPr>
        <w:t xml:space="preserve">מוצג </w:t>
      </w:r>
      <w:r w:rsidR="00934644" w:rsidRPr="00451F27">
        <w:rPr>
          <w:rFonts w:ascii="FrankRuehl" w:hAnsi="FrankRuehl" w:cs="FrankRuehl" w:hint="cs"/>
          <w:sz w:val="28"/>
          <w:szCs w:val="28"/>
          <w:rtl/>
        </w:rPr>
        <w:t xml:space="preserve"> </w:t>
      </w:r>
      <w:r w:rsidR="009E7DFA">
        <w:rPr>
          <w:rFonts w:ascii="FrankRuehl" w:hAnsi="FrankRuehl" w:cs="FrankRuehl" w:hint="cs"/>
          <w:sz w:val="28"/>
          <w:szCs w:val="28"/>
          <w:rtl/>
        </w:rPr>
        <w:t>ת/</w:t>
      </w:r>
      <w:r w:rsidR="00CC1304">
        <w:rPr>
          <w:rFonts w:ascii="FrankRuehl" w:hAnsi="FrankRuehl" w:cs="FrankRuehl" w:hint="cs"/>
          <w:sz w:val="28"/>
          <w:szCs w:val="28"/>
          <w:rtl/>
        </w:rPr>
        <w:t>)</w:t>
      </w:r>
      <w:r w:rsidR="009E7DFA">
        <w:rPr>
          <w:rFonts w:ascii="FrankRuehl" w:hAnsi="FrankRuehl" w:cs="FrankRuehl" w:hint="cs"/>
          <w:sz w:val="28"/>
          <w:szCs w:val="28"/>
          <w:rtl/>
        </w:rPr>
        <w:t>1</w:t>
      </w:r>
      <w:r w:rsidR="00934644" w:rsidRPr="00451F27">
        <w:rPr>
          <w:rFonts w:ascii="FrankRuehl" w:hAnsi="FrankRuehl" w:cs="FrankRuehl" w:hint="cs"/>
          <w:sz w:val="28"/>
          <w:szCs w:val="28"/>
          <w:rtl/>
        </w:rPr>
        <w:t xml:space="preserve"> </w:t>
      </w:r>
      <w:r w:rsidR="007D701C">
        <w:rPr>
          <w:rFonts w:ascii="FrankRuehl" w:hAnsi="FrankRuehl" w:cs="FrankRuehl" w:hint="cs"/>
          <w:sz w:val="28"/>
          <w:szCs w:val="28"/>
          <w:rtl/>
        </w:rPr>
        <w:t>הטבלה מפרטת את השקעות הנטענות.</w:t>
      </w:r>
    </w:p>
    <w:p w:rsidR="007D701C" w:rsidRDefault="007D701C" w:rsidP="007A51E0">
      <w:pPr>
        <w:pStyle w:val="ad"/>
        <w:spacing w:after="160" w:line="360" w:lineRule="auto"/>
        <w:ind w:left="360"/>
        <w:jc w:val="both"/>
        <w:rPr>
          <w:rFonts w:ascii="FrankRuehl" w:hAnsi="FrankRuehl" w:cs="FrankRuehl"/>
          <w:sz w:val="28"/>
          <w:szCs w:val="28"/>
          <w:rtl/>
        </w:rPr>
      </w:pPr>
    </w:p>
    <w:p w:rsidR="00CD2677" w:rsidRDefault="00CC1304" w:rsidP="008776D7">
      <w:pPr>
        <w:pStyle w:val="ad"/>
        <w:spacing w:after="160" w:line="360" w:lineRule="auto"/>
        <w:jc w:val="both"/>
        <w:rPr>
          <w:rFonts w:ascii="FrankRuehl" w:hAnsi="FrankRuehl" w:cs="FrankRuehl"/>
          <w:b/>
          <w:bCs/>
          <w:sz w:val="28"/>
          <w:szCs w:val="28"/>
          <w:rtl/>
        </w:rPr>
      </w:pPr>
      <w:r>
        <w:rPr>
          <w:rFonts w:ascii="FrankRuehl" w:hAnsi="FrankRuehl" w:cs="FrankRuehl" w:hint="cs"/>
          <w:sz w:val="28"/>
          <w:szCs w:val="28"/>
          <w:rtl/>
        </w:rPr>
        <w:t>העבודות שבוצעו בשנת 2015</w:t>
      </w:r>
      <w:r w:rsidR="00C90E9B">
        <w:rPr>
          <w:rFonts w:ascii="FrankRuehl" w:hAnsi="FrankRuehl" w:cs="FrankRuehl" w:hint="cs"/>
          <w:sz w:val="28"/>
          <w:szCs w:val="28"/>
          <w:rtl/>
        </w:rPr>
        <w:t xml:space="preserve"> </w:t>
      </w:r>
      <w:r w:rsidR="008776D7">
        <w:rPr>
          <w:rFonts w:ascii="FrankRuehl" w:hAnsi="FrankRuehl" w:cs="FrankRuehl" w:hint="cs"/>
          <w:sz w:val="28"/>
          <w:szCs w:val="28"/>
          <w:rtl/>
        </w:rPr>
        <w:t xml:space="preserve">נועדו </w:t>
      </w:r>
      <w:r w:rsidR="00C90E9B">
        <w:rPr>
          <w:rFonts w:ascii="FrankRuehl" w:hAnsi="FrankRuehl" w:cs="FrankRuehl" w:hint="cs"/>
          <w:sz w:val="28"/>
          <w:szCs w:val="28"/>
          <w:rtl/>
        </w:rPr>
        <w:t xml:space="preserve">להתאים את הדירה למגבלות הפיזיות ולכסא הגלגלים של הנתבע. </w:t>
      </w:r>
      <w:r>
        <w:rPr>
          <w:rFonts w:ascii="FrankRuehl" w:hAnsi="FrankRuehl" w:cs="FrankRuehl" w:hint="cs"/>
          <w:b/>
          <w:bCs/>
          <w:sz w:val="28"/>
          <w:szCs w:val="28"/>
          <w:rtl/>
        </w:rPr>
        <w:t>על כן אין מדובר בדבר מה נוסף</w:t>
      </w:r>
      <w:r w:rsidR="00C90E9B">
        <w:rPr>
          <w:rFonts w:ascii="FrankRuehl" w:hAnsi="FrankRuehl" w:cs="FrankRuehl" w:hint="cs"/>
          <w:b/>
          <w:bCs/>
          <w:sz w:val="28"/>
          <w:szCs w:val="28"/>
          <w:rtl/>
        </w:rPr>
        <w:t xml:space="preserve"> המוכיח כוונת שיתוף</w:t>
      </w:r>
      <w:r w:rsidR="008776D7">
        <w:rPr>
          <w:rFonts w:ascii="FrankRuehl" w:hAnsi="FrankRuehl" w:cs="FrankRuehl" w:hint="cs"/>
          <w:b/>
          <w:bCs/>
          <w:sz w:val="28"/>
          <w:szCs w:val="28"/>
          <w:rtl/>
        </w:rPr>
        <w:t xml:space="preserve"> ספציפית בדירה</w:t>
      </w:r>
      <w:r>
        <w:rPr>
          <w:rFonts w:ascii="FrankRuehl" w:hAnsi="FrankRuehl" w:cs="FrankRuehl" w:hint="cs"/>
          <w:b/>
          <w:bCs/>
          <w:sz w:val="28"/>
          <w:szCs w:val="28"/>
          <w:rtl/>
        </w:rPr>
        <w:t>.</w:t>
      </w:r>
    </w:p>
    <w:p w:rsidR="00CD2677" w:rsidRDefault="00CD2677" w:rsidP="004E5724">
      <w:pPr>
        <w:pStyle w:val="ad"/>
        <w:spacing w:after="160" w:line="360" w:lineRule="auto"/>
        <w:jc w:val="both"/>
        <w:rPr>
          <w:rFonts w:ascii="FrankRuehl" w:hAnsi="FrankRuehl" w:cs="FrankRuehl"/>
          <w:b/>
          <w:bCs/>
          <w:sz w:val="28"/>
          <w:szCs w:val="28"/>
          <w:rtl/>
        </w:rPr>
      </w:pPr>
    </w:p>
    <w:p w:rsidR="00A82C2C" w:rsidRDefault="00C90E9B" w:rsidP="004E5724">
      <w:pPr>
        <w:pStyle w:val="ad"/>
        <w:spacing w:after="160" w:line="360" w:lineRule="auto"/>
        <w:jc w:val="both"/>
        <w:rPr>
          <w:rFonts w:ascii="FrankRuehl" w:hAnsi="FrankRuehl" w:cs="FrankRuehl"/>
          <w:sz w:val="28"/>
          <w:szCs w:val="28"/>
          <w:rtl/>
        </w:rPr>
      </w:pPr>
      <w:r w:rsidRPr="00C90E9B">
        <w:rPr>
          <w:rFonts w:ascii="FrankRuehl" w:hAnsi="FrankRuehl" w:cs="FrankRuehl" w:hint="cs"/>
          <w:sz w:val="28"/>
          <w:szCs w:val="28"/>
          <w:rtl/>
        </w:rPr>
        <w:t xml:space="preserve">לא זו אף זו, אלא שהעבודות בוצעו מסך 120,000 ₪ </w:t>
      </w:r>
      <w:r w:rsidR="0071032C">
        <w:rPr>
          <w:rFonts w:ascii="FrankRuehl" w:hAnsi="FrankRuehl" w:cs="FrankRuehl" w:hint="cs"/>
          <w:sz w:val="28"/>
          <w:szCs w:val="28"/>
          <w:rtl/>
        </w:rPr>
        <w:t>שקיבל הנתבע מאת המ</w:t>
      </w:r>
      <w:r w:rsidRPr="00C90E9B">
        <w:rPr>
          <w:rFonts w:ascii="FrankRuehl" w:hAnsi="FrankRuehl" w:cs="FrankRuehl" w:hint="cs"/>
          <w:sz w:val="28"/>
          <w:szCs w:val="28"/>
          <w:rtl/>
        </w:rPr>
        <w:t xml:space="preserve">וסד לביטוח לאומי עבור ביצוע </w:t>
      </w:r>
      <w:r w:rsidR="00CC1304">
        <w:rPr>
          <w:rFonts w:ascii="FrankRuehl" w:hAnsi="FrankRuehl" w:cs="FrankRuehl" w:hint="cs"/>
          <w:sz w:val="28"/>
          <w:szCs w:val="28"/>
          <w:rtl/>
        </w:rPr>
        <w:t>התאמות (</w:t>
      </w:r>
      <w:r w:rsidRPr="00FC1671">
        <w:rPr>
          <w:rFonts w:ascii="FrankRuehl" w:hAnsi="FrankRuehl" w:cs="FrankRuehl" w:hint="cs"/>
          <w:sz w:val="28"/>
          <w:szCs w:val="28"/>
          <w:rtl/>
        </w:rPr>
        <w:t>ראו עדות התובעת בעמוד</w:t>
      </w:r>
      <w:r w:rsidR="00FC1671" w:rsidRPr="00FC1671">
        <w:rPr>
          <w:rFonts w:ascii="FrankRuehl" w:hAnsi="FrankRuehl" w:cs="FrankRuehl" w:hint="cs"/>
          <w:sz w:val="28"/>
          <w:szCs w:val="28"/>
          <w:rtl/>
        </w:rPr>
        <w:t xml:space="preserve"> 41 שורות 2-4, 17-18</w:t>
      </w:r>
      <w:r w:rsidR="00CC1304">
        <w:rPr>
          <w:rFonts w:ascii="FrankRuehl" w:hAnsi="FrankRuehl" w:cs="FrankRuehl" w:hint="cs"/>
          <w:sz w:val="28"/>
          <w:szCs w:val="28"/>
          <w:rtl/>
        </w:rPr>
        <w:t>).</w:t>
      </w:r>
    </w:p>
    <w:p w:rsidR="00A82C2C" w:rsidRDefault="00A82C2C" w:rsidP="004E5724">
      <w:pPr>
        <w:pStyle w:val="ad"/>
        <w:spacing w:after="160" w:line="360" w:lineRule="auto"/>
        <w:jc w:val="both"/>
        <w:rPr>
          <w:rFonts w:ascii="FrankRuehl" w:hAnsi="FrankRuehl" w:cs="FrankRuehl"/>
          <w:sz w:val="28"/>
          <w:szCs w:val="28"/>
          <w:rtl/>
        </w:rPr>
      </w:pPr>
    </w:p>
    <w:p w:rsidR="00654500" w:rsidRDefault="00FC1671" w:rsidP="00CC1304">
      <w:pPr>
        <w:pStyle w:val="ad"/>
        <w:spacing w:after="160" w:line="360" w:lineRule="auto"/>
        <w:jc w:val="both"/>
        <w:rPr>
          <w:rFonts w:ascii="FrankRuehl" w:hAnsi="FrankRuehl" w:cs="FrankRuehl"/>
          <w:sz w:val="28"/>
          <w:szCs w:val="28"/>
          <w:rtl/>
        </w:rPr>
      </w:pPr>
      <w:r>
        <w:rPr>
          <w:rFonts w:ascii="FrankRuehl" w:hAnsi="FrankRuehl" w:cs="FrankRuehl" w:hint="cs"/>
          <w:sz w:val="28"/>
          <w:szCs w:val="28"/>
          <w:rtl/>
        </w:rPr>
        <w:t>חלק אחר ו</w:t>
      </w:r>
      <w:r w:rsidR="00C90E9B" w:rsidRPr="00FC1671">
        <w:rPr>
          <w:rFonts w:ascii="FrankRuehl" w:hAnsi="FrankRuehl" w:cs="FrankRuehl" w:hint="cs"/>
          <w:sz w:val="28"/>
          <w:szCs w:val="28"/>
          <w:rtl/>
        </w:rPr>
        <w:t xml:space="preserve">נכבד מהתשלומים </w:t>
      </w:r>
      <w:r>
        <w:rPr>
          <w:rFonts w:ascii="FrankRuehl" w:hAnsi="FrankRuehl" w:cs="FrankRuehl" w:hint="cs"/>
          <w:sz w:val="28"/>
          <w:szCs w:val="28"/>
          <w:rtl/>
        </w:rPr>
        <w:t xml:space="preserve">הנטענים </w:t>
      </w:r>
      <w:r w:rsidR="00C90E9B" w:rsidRPr="00C90E9B">
        <w:rPr>
          <w:rFonts w:ascii="FrankRuehl" w:hAnsi="FrankRuehl" w:cs="FrankRuehl" w:hint="cs"/>
          <w:sz w:val="28"/>
          <w:szCs w:val="28"/>
          <w:rtl/>
        </w:rPr>
        <w:t xml:space="preserve">הם עבור </w:t>
      </w:r>
      <w:r w:rsidR="00934644" w:rsidRPr="00C90E9B">
        <w:rPr>
          <w:rFonts w:ascii="FrankRuehl" w:hAnsi="FrankRuehl" w:cs="FrankRuehl" w:hint="cs"/>
          <w:sz w:val="28"/>
          <w:szCs w:val="28"/>
          <w:rtl/>
        </w:rPr>
        <w:t>מטלטלין וחפצים שאינם השקעה במקרקעין</w:t>
      </w:r>
      <w:r w:rsidR="007D701C" w:rsidRPr="00C90E9B">
        <w:rPr>
          <w:rFonts w:ascii="FrankRuehl" w:hAnsi="FrankRuehl" w:cs="FrankRuehl" w:hint="cs"/>
          <w:sz w:val="28"/>
          <w:szCs w:val="28"/>
          <w:rtl/>
        </w:rPr>
        <w:t xml:space="preserve"> לרבות</w:t>
      </w:r>
      <w:r w:rsidR="00934644" w:rsidRPr="00C90E9B">
        <w:rPr>
          <w:rFonts w:ascii="FrankRuehl" w:hAnsi="FrankRuehl" w:cs="FrankRuehl" w:hint="cs"/>
          <w:sz w:val="28"/>
          <w:szCs w:val="28"/>
          <w:rtl/>
        </w:rPr>
        <w:t>: מכשירי כושר</w:t>
      </w:r>
      <w:r w:rsidR="00934644" w:rsidRPr="00451F27">
        <w:rPr>
          <w:rFonts w:ascii="FrankRuehl" w:hAnsi="FrankRuehl" w:cs="FrankRuehl" w:hint="cs"/>
          <w:sz w:val="28"/>
          <w:szCs w:val="28"/>
          <w:rtl/>
        </w:rPr>
        <w:t xml:space="preserve">; ספרייה; </w:t>
      </w:r>
      <w:r w:rsidR="002A56E4" w:rsidRPr="00CC1304">
        <w:rPr>
          <w:rFonts w:ascii="FrankRuehl" w:hAnsi="FrankRuehl" w:cs="FrankRuehl" w:hint="cs"/>
          <w:sz w:val="28"/>
          <w:szCs w:val="28"/>
          <w:rtl/>
        </w:rPr>
        <w:t>ספות</w:t>
      </w:r>
      <w:r w:rsidR="00934644" w:rsidRPr="00451F27">
        <w:rPr>
          <w:rFonts w:ascii="FrankRuehl" w:hAnsi="FrankRuehl" w:cs="FrankRuehl" w:hint="cs"/>
          <w:sz w:val="28"/>
          <w:szCs w:val="28"/>
          <w:rtl/>
        </w:rPr>
        <w:t xml:space="preserve">; כסאות; לדים לתאורה; גופי תאורה; מזרונים; חדר שינה; פסנתר; שכר דירה לדירה חילופית; תשלום חשמל; מקררים (3); מקפיאים (2); שטיחים </w:t>
      </w:r>
      <w:r w:rsidR="00934644" w:rsidRPr="00451F27">
        <w:rPr>
          <w:rFonts w:ascii="FrankRuehl" w:hAnsi="FrankRuehl" w:cs="FrankRuehl" w:hint="cs"/>
          <w:sz w:val="28"/>
          <w:szCs w:val="28"/>
          <w:rtl/>
        </w:rPr>
        <w:lastRenderedPageBreak/>
        <w:t xml:space="preserve">שונים;  טלוויזיות; צעצועים לקטינה; כלי בית; סד לנתבע; מכונת </w:t>
      </w:r>
      <w:r w:rsidR="00934644" w:rsidRPr="00D848AB">
        <w:rPr>
          <w:rFonts w:ascii="FrankRuehl" w:hAnsi="FrankRuehl" w:cs="FrankRuehl" w:hint="cs"/>
          <w:sz w:val="28"/>
          <w:szCs w:val="28"/>
          <w:rtl/>
        </w:rPr>
        <w:t>כביסה;</w:t>
      </w:r>
      <w:r w:rsidR="009207D4" w:rsidRPr="00D848AB">
        <w:rPr>
          <w:rFonts w:ascii="FrankRuehl" w:hAnsi="FrankRuehl" w:cs="FrankRuehl" w:hint="cs"/>
          <w:sz w:val="28"/>
          <w:szCs w:val="28"/>
          <w:rtl/>
        </w:rPr>
        <w:t xml:space="preserve"> מייבש כביסה</w:t>
      </w:r>
      <w:r w:rsidR="00934644" w:rsidRPr="00D848AB">
        <w:rPr>
          <w:rFonts w:ascii="FrankRuehl" w:hAnsi="FrankRuehl" w:cs="FrankRuehl" w:hint="cs"/>
          <w:sz w:val="28"/>
          <w:szCs w:val="28"/>
          <w:rtl/>
        </w:rPr>
        <w:t xml:space="preserve">; יריעות ושואב אבק. על פי טבלה זו סכום הפריטים הללו, לגרסת התובעת הוא סך </w:t>
      </w:r>
      <w:r w:rsidR="00DA27D6" w:rsidRPr="00D848AB">
        <w:rPr>
          <w:rFonts w:ascii="FrankRuehl" w:hAnsi="FrankRuehl" w:cs="FrankRuehl" w:hint="cs"/>
          <w:sz w:val="28"/>
          <w:szCs w:val="28"/>
          <w:rtl/>
        </w:rPr>
        <w:t xml:space="preserve">215,440 ₪. </w:t>
      </w:r>
    </w:p>
    <w:p w:rsidR="00654500" w:rsidRDefault="00654500" w:rsidP="00CC1304">
      <w:pPr>
        <w:pStyle w:val="ad"/>
        <w:spacing w:after="160" w:line="360" w:lineRule="auto"/>
        <w:jc w:val="both"/>
        <w:rPr>
          <w:rFonts w:ascii="FrankRuehl" w:hAnsi="FrankRuehl" w:cs="FrankRuehl"/>
          <w:sz w:val="28"/>
          <w:szCs w:val="28"/>
          <w:rtl/>
        </w:rPr>
      </w:pPr>
    </w:p>
    <w:p w:rsidR="00A82C2C" w:rsidRDefault="00D848AB" w:rsidP="0038794E">
      <w:pPr>
        <w:pStyle w:val="ad"/>
        <w:spacing w:after="160" w:line="360" w:lineRule="auto"/>
        <w:jc w:val="both"/>
        <w:rPr>
          <w:rFonts w:ascii="FrankRuehl" w:hAnsi="FrankRuehl" w:cs="FrankRuehl"/>
          <w:sz w:val="28"/>
          <w:szCs w:val="28"/>
          <w:rtl/>
        </w:rPr>
      </w:pPr>
      <w:r>
        <w:rPr>
          <w:rFonts w:ascii="FrankRuehl" w:hAnsi="FrankRuehl" w:cs="FrankRuehl" w:hint="cs"/>
          <w:sz w:val="28"/>
          <w:szCs w:val="28"/>
          <w:rtl/>
        </w:rPr>
        <w:t xml:space="preserve">נוסף על כך התקנת שער חשמלי, מכשירי כושר ורמפה הם רכיבים הנובעים מנכות התובע </w:t>
      </w:r>
      <w:r w:rsidR="0071032C">
        <w:rPr>
          <w:rFonts w:ascii="FrankRuehl" w:hAnsi="FrankRuehl" w:cs="FrankRuehl" w:hint="cs"/>
          <w:sz w:val="28"/>
          <w:szCs w:val="28"/>
          <w:rtl/>
        </w:rPr>
        <w:t xml:space="preserve">וכך גם הרחבת פתחי דלתות </w:t>
      </w:r>
      <w:r w:rsidR="0071032C">
        <w:rPr>
          <w:rFonts w:ascii="FrankRuehl" w:hAnsi="FrankRuehl" w:cs="FrankRuehl"/>
          <w:sz w:val="28"/>
          <w:szCs w:val="28"/>
          <w:rtl/>
        </w:rPr>
        <w:t>–</w:t>
      </w:r>
      <w:r w:rsidR="0071032C">
        <w:rPr>
          <w:rFonts w:ascii="FrankRuehl" w:hAnsi="FrankRuehl" w:cs="FrankRuehl" w:hint="cs"/>
          <w:sz w:val="28"/>
          <w:szCs w:val="28"/>
          <w:rtl/>
        </w:rPr>
        <w:t xml:space="preserve"> ולא </w:t>
      </w:r>
      <w:r w:rsidR="00654500">
        <w:rPr>
          <w:rFonts w:ascii="FrankRuehl" w:hAnsi="FrankRuehl" w:cs="FrankRuehl" w:hint="cs"/>
          <w:sz w:val="28"/>
          <w:szCs w:val="28"/>
          <w:rtl/>
        </w:rPr>
        <w:t>הריסת קירות, כ</w:t>
      </w:r>
      <w:r w:rsidR="00DC54B1">
        <w:rPr>
          <w:rFonts w:ascii="FrankRuehl" w:hAnsi="FrankRuehl" w:cs="FrankRuehl" w:hint="cs"/>
          <w:sz w:val="28"/>
          <w:szCs w:val="28"/>
          <w:rtl/>
        </w:rPr>
        <w:t>טענ</w:t>
      </w:r>
      <w:r w:rsidR="00654500">
        <w:rPr>
          <w:rFonts w:ascii="FrankRuehl" w:hAnsi="FrankRuehl" w:cs="FrankRuehl" w:hint="cs"/>
          <w:sz w:val="28"/>
          <w:szCs w:val="28"/>
          <w:rtl/>
        </w:rPr>
        <w:t>ת</w:t>
      </w:r>
      <w:r w:rsidR="00DC54B1">
        <w:rPr>
          <w:rFonts w:ascii="FrankRuehl" w:hAnsi="FrankRuehl" w:cs="FrankRuehl" w:hint="cs"/>
          <w:sz w:val="28"/>
          <w:szCs w:val="28"/>
          <w:rtl/>
        </w:rPr>
        <w:t xml:space="preserve"> ה</w:t>
      </w:r>
      <w:r w:rsidR="0071032C">
        <w:rPr>
          <w:rFonts w:ascii="FrankRuehl" w:hAnsi="FrankRuehl" w:cs="FrankRuehl" w:hint="cs"/>
          <w:sz w:val="28"/>
          <w:szCs w:val="28"/>
          <w:rtl/>
        </w:rPr>
        <w:t>ת</w:t>
      </w:r>
      <w:r w:rsidR="00DC54B1">
        <w:rPr>
          <w:rFonts w:ascii="FrankRuehl" w:hAnsi="FrankRuehl" w:cs="FrankRuehl" w:hint="cs"/>
          <w:sz w:val="28"/>
          <w:szCs w:val="28"/>
          <w:rtl/>
        </w:rPr>
        <w:t>ו</w:t>
      </w:r>
      <w:r w:rsidR="0071032C">
        <w:rPr>
          <w:rFonts w:ascii="FrankRuehl" w:hAnsi="FrankRuehl" w:cs="FrankRuehl" w:hint="cs"/>
          <w:sz w:val="28"/>
          <w:szCs w:val="28"/>
          <w:rtl/>
        </w:rPr>
        <w:t>בעת</w:t>
      </w:r>
      <w:r w:rsidR="00654500">
        <w:rPr>
          <w:rFonts w:ascii="FrankRuehl" w:hAnsi="FrankRuehl" w:cs="FrankRuehl" w:hint="cs"/>
          <w:sz w:val="28"/>
          <w:szCs w:val="28"/>
          <w:rtl/>
        </w:rPr>
        <w:t xml:space="preserve">. </w:t>
      </w:r>
      <w:r w:rsidR="00DC54B1">
        <w:rPr>
          <w:rFonts w:ascii="FrankRuehl" w:hAnsi="FrankRuehl" w:cs="FrankRuehl" w:hint="cs"/>
          <w:sz w:val="28"/>
          <w:szCs w:val="28"/>
          <w:rtl/>
        </w:rPr>
        <w:t xml:space="preserve">עבודות נוספות </w:t>
      </w:r>
      <w:r w:rsidR="0071032C">
        <w:rPr>
          <w:rFonts w:ascii="FrankRuehl" w:hAnsi="FrankRuehl" w:cs="FrankRuehl" w:hint="cs"/>
          <w:sz w:val="28"/>
          <w:szCs w:val="28"/>
          <w:rtl/>
        </w:rPr>
        <w:t xml:space="preserve">לא </w:t>
      </w:r>
      <w:r w:rsidR="00654500">
        <w:rPr>
          <w:rFonts w:ascii="FrankRuehl" w:hAnsi="FrankRuehl" w:cs="FrankRuehl" w:hint="cs"/>
          <w:sz w:val="28"/>
          <w:szCs w:val="28"/>
          <w:rtl/>
        </w:rPr>
        <w:t xml:space="preserve">הוכח כי </w:t>
      </w:r>
      <w:r w:rsidR="0071032C">
        <w:rPr>
          <w:rFonts w:ascii="FrankRuehl" w:hAnsi="FrankRuehl" w:cs="FrankRuehl" w:hint="cs"/>
          <w:sz w:val="28"/>
          <w:szCs w:val="28"/>
          <w:rtl/>
        </w:rPr>
        <w:t xml:space="preserve">בוצעו </w:t>
      </w:r>
      <w:r w:rsidR="00CC1304">
        <w:rPr>
          <w:rFonts w:ascii="FrankRuehl" w:hAnsi="FrankRuehl" w:cs="FrankRuehl" w:hint="cs"/>
          <w:sz w:val="28"/>
          <w:szCs w:val="28"/>
          <w:rtl/>
        </w:rPr>
        <w:t>(</w:t>
      </w:r>
      <w:r w:rsidR="0071032C">
        <w:rPr>
          <w:rFonts w:ascii="FrankRuehl" w:hAnsi="FrankRuehl" w:cs="FrankRuehl" w:hint="cs"/>
          <w:sz w:val="28"/>
          <w:szCs w:val="28"/>
          <w:rtl/>
        </w:rPr>
        <w:t xml:space="preserve">ראו עדות </w:t>
      </w:r>
      <w:r w:rsidR="00654500">
        <w:rPr>
          <w:rFonts w:ascii="FrankRuehl" w:hAnsi="FrankRuehl" w:cs="FrankRuehl" w:hint="cs"/>
          <w:sz w:val="28"/>
          <w:szCs w:val="28"/>
          <w:rtl/>
        </w:rPr>
        <w:t xml:space="preserve">מר </w:t>
      </w:r>
      <w:r w:rsidR="0038794E">
        <w:rPr>
          <w:rFonts w:ascii="FrankRuehl" w:hAnsi="FrankRuehl" w:cs="FrankRuehl" w:hint="cs"/>
          <w:sz w:val="28"/>
          <w:szCs w:val="28"/>
          <w:rtl/>
        </w:rPr>
        <w:t>א.ח.</w:t>
      </w:r>
      <w:r w:rsidR="0071032C">
        <w:rPr>
          <w:rFonts w:ascii="FrankRuehl" w:hAnsi="FrankRuehl" w:cs="FrankRuehl" w:hint="cs"/>
          <w:sz w:val="28"/>
          <w:szCs w:val="28"/>
          <w:rtl/>
        </w:rPr>
        <w:t xml:space="preserve"> עמוד 10 שורות 26-39</w:t>
      </w:r>
      <w:r w:rsidR="00654500">
        <w:rPr>
          <w:rFonts w:ascii="FrankRuehl" w:hAnsi="FrankRuehl" w:cs="FrankRuehl" w:hint="cs"/>
          <w:sz w:val="28"/>
          <w:szCs w:val="28"/>
          <w:rtl/>
        </w:rPr>
        <w:t xml:space="preserve">, </w:t>
      </w:r>
      <w:r w:rsidR="00DC54B1">
        <w:rPr>
          <w:rFonts w:ascii="FrankRuehl" w:hAnsi="FrankRuehl" w:cs="FrankRuehl" w:hint="cs"/>
          <w:sz w:val="28"/>
          <w:szCs w:val="28"/>
          <w:rtl/>
        </w:rPr>
        <w:t>עמוד 11 שורה 37 ואילך</w:t>
      </w:r>
      <w:r w:rsidR="00CC1304">
        <w:rPr>
          <w:rFonts w:ascii="FrankRuehl" w:hAnsi="FrankRuehl" w:cs="FrankRuehl" w:hint="cs"/>
          <w:sz w:val="28"/>
          <w:szCs w:val="28"/>
          <w:rtl/>
        </w:rPr>
        <w:t>).</w:t>
      </w:r>
    </w:p>
    <w:p w:rsidR="00A82C2C" w:rsidRDefault="00A82C2C" w:rsidP="004E5724">
      <w:pPr>
        <w:pStyle w:val="ad"/>
        <w:spacing w:after="160" w:line="360" w:lineRule="auto"/>
        <w:jc w:val="both"/>
        <w:rPr>
          <w:rFonts w:ascii="FrankRuehl" w:hAnsi="FrankRuehl" w:cs="FrankRuehl"/>
          <w:sz w:val="28"/>
          <w:szCs w:val="28"/>
          <w:rtl/>
        </w:rPr>
      </w:pPr>
    </w:p>
    <w:p w:rsidR="00550FA3" w:rsidRDefault="00CC1304" w:rsidP="00654500">
      <w:pPr>
        <w:pStyle w:val="ad"/>
        <w:spacing w:after="160" w:line="360" w:lineRule="auto"/>
        <w:jc w:val="both"/>
        <w:rPr>
          <w:rFonts w:ascii="FrankRuehl" w:hAnsi="FrankRuehl" w:cs="FrankRuehl"/>
          <w:sz w:val="28"/>
          <w:szCs w:val="28"/>
          <w:rtl/>
        </w:rPr>
      </w:pPr>
      <w:r>
        <w:rPr>
          <w:rFonts w:ascii="FrankRuehl" w:hAnsi="FrankRuehl" w:cs="FrankRuehl" w:hint="cs"/>
          <w:sz w:val="28"/>
          <w:szCs w:val="28"/>
          <w:rtl/>
        </w:rPr>
        <w:t xml:space="preserve">ברי כי </w:t>
      </w:r>
      <w:r w:rsidR="00D848AB">
        <w:rPr>
          <w:rFonts w:ascii="FrankRuehl" w:hAnsi="FrankRuehl" w:cs="FrankRuehl" w:hint="cs"/>
          <w:sz w:val="28"/>
          <w:szCs w:val="28"/>
          <w:rtl/>
        </w:rPr>
        <w:t>אין מדובר בהשקעה שיש להשיבה</w:t>
      </w:r>
      <w:r>
        <w:rPr>
          <w:rFonts w:ascii="FrankRuehl" w:hAnsi="FrankRuehl" w:cs="FrankRuehl" w:hint="cs"/>
          <w:sz w:val="28"/>
          <w:szCs w:val="28"/>
          <w:rtl/>
        </w:rPr>
        <w:t>ּ</w:t>
      </w:r>
      <w:r w:rsidR="00D848AB">
        <w:rPr>
          <w:rFonts w:ascii="FrankRuehl" w:hAnsi="FrankRuehl" w:cs="FrankRuehl" w:hint="cs"/>
          <w:sz w:val="28"/>
          <w:szCs w:val="28"/>
          <w:rtl/>
        </w:rPr>
        <w:t xml:space="preserve"> (לשם כך התקבל </w:t>
      </w:r>
      <w:r>
        <w:rPr>
          <w:rFonts w:ascii="FrankRuehl" w:hAnsi="FrankRuehl" w:cs="FrankRuehl" w:hint="cs"/>
          <w:sz w:val="28"/>
          <w:szCs w:val="28"/>
          <w:rtl/>
        </w:rPr>
        <w:t>ה</w:t>
      </w:r>
      <w:r w:rsidR="00D848AB">
        <w:rPr>
          <w:rFonts w:ascii="FrankRuehl" w:hAnsi="FrankRuehl" w:cs="FrankRuehl" w:hint="cs"/>
          <w:sz w:val="28"/>
          <w:szCs w:val="28"/>
          <w:rtl/>
        </w:rPr>
        <w:t>פיצוי) ויש ל</w:t>
      </w:r>
      <w:r>
        <w:rPr>
          <w:rFonts w:ascii="FrankRuehl" w:hAnsi="FrankRuehl" w:cs="FrankRuehl" w:hint="cs"/>
          <w:sz w:val="28"/>
          <w:szCs w:val="28"/>
          <w:rtl/>
        </w:rPr>
        <w:t>ה</w:t>
      </w:r>
      <w:r w:rsidR="00D848AB">
        <w:rPr>
          <w:rFonts w:ascii="FrankRuehl" w:hAnsi="FrankRuehl" w:cs="FrankRuehl" w:hint="cs"/>
          <w:sz w:val="28"/>
          <w:szCs w:val="28"/>
          <w:rtl/>
        </w:rPr>
        <w:t>פחית גם רכיבים אלו, סך 26,000 ₪</w:t>
      </w:r>
      <w:r w:rsidR="00D848AB" w:rsidRPr="00C90E9B">
        <w:rPr>
          <w:rFonts w:ascii="FrankRuehl" w:hAnsi="FrankRuehl" w:cs="FrankRuehl" w:hint="cs"/>
          <w:sz w:val="28"/>
          <w:szCs w:val="28"/>
          <w:rtl/>
        </w:rPr>
        <w:t xml:space="preserve">. </w:t>
      </w:r>
      <w:r w:rsidR="00DA27D6" w:rsidRPr="00C90E9B">
        <w:rPr>
          <w:rFonts w:ascii="FrankRuehl" w:hAnsi="FrankRuehl" w:cs="FrankRuehl" w:hint="cs"/>
          <w:sz w:val="28"/>
          <w:szCs w:val="28"/>
          <w:rtl/>
        </w:rPr>
        <w:t>הי</w:t>
      </w:r>
      <w:r>
        <w:rPr>
          <w:rFonts w:ascii="FrankRuehl" w:hAnsi="FrankRuehl" w:cs="FrankRuehl" w:hint="cs"/>
          <w:sz w:val="28"/>
          <w:szCs w:val="28"/>
          <w:rtl/>
        </w:rPr>
        <w:t>ְ</w:t>
      </w:r>
      <w:r w:rsidR="00DA27D6" w:rsidRPr="00C90E9B">
        <w:rPr>
          <w:rFonts w:ascii="FrankRuehl" w:hAnsi="FrankRuehl" w:cs="FrankRuehl" w:hint="cs"/>
          <w:sz w:val="28"/>
          <w:szCs w:val="28"/>
          <w:rtl/>
        </w:rPr>
        <w:t xml:space="preserve">ינו </w:t>
      </w:r>
      <w:r w:rsidR="00200738" w:rsidRPr="00C90E9B">
        <w:rPr>
          <w:rFonts w:ascii="FrankRuehl" w:hAnsi="FrankRuehl" w:cs="FrankRuehl" w:hint="cs"/>
          <w:sz w:val="28"/>
          <w:szCs w:val="28"/>
          <w:rtl/>
        </w:rPr>
        <w:t>לכל היותר, לגרסת התובעת סכום ההשקעות בשיפו</w:t>
      </w:r>
      <w:r w:rsidR="00D848AB" w:rsidRPr="00C90E9B">
        <w:rPr>
          <w:rFonts w:ascii="FrankRuehl" w:hAnsi="FrankRuehl" w:cs="FrankRuehl" w:hint="cs"/>
          <w:sz w:val="28"/>
          <w:szCs w:val="28"/>
          <w:rtl/>
        </w:rPr>
        <w:t>ץ</w:t>
      </w:r>
      <w:r w:rsidR="00200738" w:rsidRPr="00C90E9B">
        <w:rPr>
          <w:rFonts w:ascii="FrankRuehl" w:hAnsi="FrankRuehl" w:cs="FrankRuehl" w:hint="cs"/>
          <w:sz w:val="28"/>
          <w:szCs w:val="28"/>
          <w:rtl/>
        </w:rPr>
        <w:t xml:space="preserve"> "החמישי" הוא סך 2</w:t>
      </w:r>
      <w:r w:rsidR="00D848AB" w:rsidRPr="00C90E9B">
        <w:rPr>
          <w:rFonts w:ascii="FrankRuehl" w:hAnsi="FrankRuehl" w:cs="FrankRuehl" w:hint="cs"/>
          <w:sz w:val="28"/>
          <w:szCs w:val="28"/>
          <w:rtl/>
        </w:rPr>
        <w:t>72</w:t>
      </w:r>
      <w:r w:rsidR="00200738" w:rsidRPr="00C90E9B">
        <w:rPr>
          <w:rFonts w:ascii="FrankRuehl" w:hAnsi="FrankRuehl" w:cs="FrankRuehl" w:hint="cs"/>
          <w:sz w:val="28"/>
          <w:szCs w:val="28"/>
          <w:rtl/>
        </w:rPr>
        <w:t>,</w:t>
      </w:r>
      <w:r w:rsidR="00D848AB" w:rsidRPr="00C90E9B">
        <w:rPr>
          <w:rFonts w:ascii="FrankRuehl" w:hAnsi="FrankRuehl" w:cs="FrankRuehl" w:hint="cs"/>
          <w:sz w:val="28"/>
          <w:szCs w:val="28"/>
          <w:rtl/>
        </w:rPr>
        <w:t>4</w:t>
      </w:r>
      <w:r w:rsidR="00200738" w:rsidRPr="00C90E9B">
        <w:rPr>
          <w:rFonts w:ascii="FrankRuehl" w:hAnsi="FrankRuehl" w:cs="FrankRuehl" w:hint="cs"/>
          <w:sz w:val="28"/>
          <w:szCs w:val="28"/>
          <w:rtl/>
        </w:rPr>
        <w:t>00 ₪</w:t>
      </w:r>
      <w:r>
        <w:rPr>
          <w:rFonts w:ascii="FrankRuehl" w:hAnsi="FrankRuehl" w:cs="FrankRuehl" w:hint="cs"/>
          <w:sz w:val="28"/>
          <w:szCs w:val="28"/>
          <w:rtl/>
        </w:rPr>
        <w:t>;</w:t>
      </w:r>
      <w:r w:rsidR="00C90E9B" w:rsidRPr="00C90E9B">
        <w:rPr>
          <w:rFonts w:ascii="FrankRuehl" w:hAnsi="FrankRuehl" w:cs="FrankRuehl" w:hint="cs"/>
          <w:sz w:val="28"/>
          <w:szCs w:val="28"/>
          <w:rtl/>
        </w:rPr>
        <w:t xml:space="preserve"> מסכום זה יש להפחית 120,000 ₪ ששילם המוסד לביטוח לאומי, והי</w:t>
      </w:r>
      <w:r>
        <w:rPr>
          <w:rFonts w:ascii="FrankRuehl" w:hAnsi="FrankRuehl" w:cs="FrankRuehl" w:hint="cs"/>
          <w:sz w:val="28"/>
          <w:szCs w:val="28"/>
          <w:rtl/>
        </w:rPr>
        <w:t>ִ</w:t>
      </w:r>
      <w:r w:rsidR="00C90E9B" w:rsidRPr="00C90E9B">
        <w:rPr>
          <w:rFonts w:ascii="FrankRuehl" w:hAnsi="FrankRuehl" w:cs="FrankRuehl" w:hint="cs"/>
          <w:sz w:val="28"/>
          <w:szCs w:val="28"/>
          <w:rtl/>
        </w:rPr>
        <w:t xml:space="preserve">תרה היא 152,400 ₪ </w:t>
      </w:r>
      <w:r>
        <w:rPr>
          <w:rFonts w:ascii="FrankRuehl" w:hAnsi="FrankRuehl" w:cs="FrankRuehl" w:hint="cs"/>
          <w:sz w:val="28"/>
          <w:szCs w:val="28"/>
          <w:rtl/>
        </w:rPr>
        <w:t xml:space="preserve">- </w:t>
      </w:r>
      <w:r w:rsidR="00C90E9B" w:rsidRPr="00C90E9B">
        <w:rPr>
          <w:rFonts w:ascii="FrankRuehl" w:hAnsi="FrankRuehl" w:cs="FrankRuehl" w:hint="cs"/>
          <w:sz w:val="28"/>
          <w:szCs w:val="28"/>
          <w:rtl/>
        </w:rPr>
        <w:t xml:space="preserve">וגם </w:t>
      </w:r>
      <w:r w:rsidR="00783266" w:rsidRPr="00C90E9B">
        <w:rPr>
          <w:rFonts w:ascii="FrankRuehl" w:hAnsi="FrankRuehl" w:cs="FrankRuehl" w:hint="cs"/>
          <w:sz w:val="28"/>
          <w:szCs w:val="28"/>
          <w:rtl/>
        </w:rPr>
        <w:t xml:space="preserve"> </w:t>
      </w:r>
      <w:r w:rsidR="007B2694" w:rsidRPr="00C90E9B">
        <w:rPr>
          <w:rFonts w:ascii="FrankRuehl" w:hAnsi="FrankRuehl" w:cs="FrankRuehl" w:hint="cs"/>
          <w:sz w:val="28"/>
          <w:szCs w:val="28"/>
          <w:rtl/>
        </w:rPr>
        <w:t xml:space="preserve">מסכום זה יש להפחית רכיבים נוספים; </w:t>
      </w:r>
      <w:r w:rsidR="00C90E9B">
        <w:rPr>
          <w:rFonts w:ascii="FrankRuehl" w:hAnsi="FrankRuehl" w:cs="FrankRuehl" w:hint="cs"/>
          <w:sz w:val="28"/>
          <w:szCs w:val="28"/>
          <w:rtl/>
        </w:rPr>
        <w:t xml:space="preserve">כגון הדברת מזיקים שאינה </w:t>
      </w:r>
      <w:r w:rsidR="00783266" w:rsidRPr="00C90E9B">
        <w:rPr>
          <w:rFonts w:ascii="FrankRuehl" w:hAnsi="FrankRuehl" w:cs="FrankRuehl" w:hint="cs"/>
          <w:sz w:val="28"/>
          <w:szCs w:val="28"/>
          <w:rtl/>
        </w:rPr>
        <w:t>"</w:t>
      </w:r>
      <w:r w:rsidR="00783266" w:rsidRPr="00CC1304">
        <w:rPr>
          <w:rFonts w:ascii="FrankRuehl" w:hAnsi="FrankRuehl" w:cs="Miriam" w:hint="cs"/>
          <w:sz w:val="28"/>
          <w:rtl/>
        </w:rPr>
        <w:t>השקעה במקרקעין</w:t>
      </w:r>
      <w:r w:rsidR="007B2694" w:rsidRPr="00C90E9B">
        <w:rPr>
          <w:rFonts w:ascii="FrankRuehl" w:hAnsi="FrankRuehl" w:cs="FrankRuehl" w:hint="cs"/>
          <w:sz w:val="28"/>
          <w:szCs w:val="28"/>
          <w:rtl/>
        </w:rPr>
        <w:t>" שמשבי</w:t>
      </w:r>
      <w:r w:rsidR="007B2694">
        <w:rPr>
          <w:rFonts w:ascii="FrankRuehl" w:hAnsi="FrankRuehl" w:cs="FrankRuehl" w:hint="cs"/>
          <w:sz w:val="28"/>
          <w:szCs w:val="28"/>
          <w:rtl/>
        </w:rPr>
        <w:t xml:space="preserve">חה </w:t>
      </w:r>
      <w:r w:rsidR="0032190F">
        <w:rPr>
          <w:rFonts w:ascii="FrankRuehl" w:hAnsi="FrankRuehl" w:cs="FrankRuehl" w:hint="cs"/>
          <w:sz w:val="28"/>
          <w:szCs w:val="28"/>
          <w:rtl/>
        </w:rPr>
        <w:t>את המקרקעין</w:t>
      </w:r>
      <w:r w:rsidR="007B2694">
        <w:rPr>
          <w:rFonts w:ascii="FrankRuehl" w:hAnsi="FrankRuehl" w:cs="FrankRuehl" w:hint="cs"/>
          <w:sz w:val="28"/>
          <w:szCs w:val="28"/>
          <w:rtl/>
        </w:rPr>
        <w:t xml:space="preserve">, כך גם עבודות חשמל ועבודות אינסטלציה </w:t>
      </w:r>
      <w:r>
        <w:rPr>
          <w:rFonts w:ascii="FrankRuehl" w:hAnsi="FrankRuehl" w:cs="FrankRuehl" w:hint="cs"/>
          <w:sz w:val="28"/>
          <w:szCs w:val="28"/>
          <w:rtl/>
        </w:rPr>
        <w:t>במסגרת</w:t>
      </w:r>
      <w:r w:rsidR="0022100C">
        <w:rPr>
          <w:rFonts w:ascii="FrankRuehl" w:hAnsi="FrankRuehl" w:cs="FrankRuehl" w:hint="cs"/>
          <w:sz w:val="28"/>
          <w:szCs w:val="28"/>
          <w:rtl/>
        </w:rPr>
        <w:t xml:space="preserve"> </w:t>
      </w:r>
      <w:r>
        <w:rPr>
          <w:rFonts w:ascii="FrankRuehl" w:hAnsi="FrankRuehl" w:cs="FrankRuehl" w:hint="cs"/>
          <w:sz w:val="28"/>
          <w:szCs w:val="28"/>
          <w:rtl/>
        </w:rPr>
        <w:t>תחזוקה.</w:t>
      </w:r>
      <w:r w:rsidR="00654500">
        <w:rPr>
          <w:rFonts w:ascii="FrankRuehl" w:hAnsi="FrankRuehl" w:cs="FrankRuehl" w:hint="cs"/>
          <w:sz w:val="28"/>
          <w:szCs w:val="28"/>
          <w:rtl/>
        </w:rPr>
        <w:t xml:space="preserve"> כך שהיתרה הנותרת לדני הצדדים אינה סכום מהותי.</w:t>
      </w:r>
    </w:p>
    <w:p w:rsidR="008A16DC" w:rsidRDefault="008A16DC" w:rsidP="00CC1304">
      <w:pPr>
        <w:pStyle w:val="ad"/>
        <w:spacing w:after="160" w:line="360" w:lineRule="auto"/>
        <w:jc w:val="both"/>
        <w:rPr>
          <w:rFonts w:ascii="FrankRuehl" w:hAnsi="FrankRuehl" w:cs="FrankRuehl"/>
          <w:sz w:val="28"/>
          <w:szCs w:val="28"/>
          <w:rtl/>
        </w:rPr>
      </w:pPr>
    </w:p>
    <w:p w:rsidR="00854FB5" w:rsidRDefault="009D7383" w:rsidP="0035756C">
      <w:pPr>
        <w:pStyle w:val="ad"/>
        <w:numPr>
          <w:ilvl w:val="0"/>
          <w:numId w:val="1"/>
        </w:numPr>
        <w:spacing w:after="160" w:line="360" w:lineRule="auto"/>
        <w:jc w:val="both"/>
        <w:rPr>
          <w:rFonts w:ascii="FrankRuehl" w:hAnsi="FrankRuehl" w:cs="FrankRuehl"/>
          <w:sz w:val="28"/>
          <w:szCs w:val="28"/>
        </w:rPr>
      </w:pPr>
      <w:r w:rsidRPr="00854FB5">
        <w:rPr>
          <w:rFonts w:ascii="FrankRuehl" w:hAnsi="FrankRuehl" w:cs="FrankRuehl" w:hint="cs"/>
          <w:sz w:val="28"/>
          <w:szCs w:val="28"/>
          <w:rtl/>
        </w:rPr>
        <w:t xml:space="preserve">לסיכום חלק זה, ההשקעות הנטענות </w:t>
      </w:r>
      <w:r w:rsidRPr="00854FB5">
        <w:rPr>
          <w:rFonts w:ascii="FrankRuehl" w:hAnsi="FrankRuehl" w:cs="FrankRuehl"/>
          <w:sz w:val="28"/>
          <w:szCs w:val="28"/>
          <w:rtl/>
        </w:rPr>
        <w:t>–</w:t>
      </w:r>
      <w:r w:rsidRPr="00854FB5">
        <w:rPr>
          <w:rFonts w:ascii="FrankRuehl" w:hAnsi="FrankRuehl" w:cs="FrankRuehl" w:hint="cs"/>
          <w:sz w:val="28"/>
          <w:szCs w:val="28"/>
          <w:rtl/>
        </w:rPr>
        <w:t xml:space="preserve"> שעיקרן רכישת מיטלטלין </w:t>
      </w:r>
      <w:r w:rsidR="004E5724" w:rsidRPr="00854FB5">
        <w:rPr>
          <w:rFonts w:ascii="FrankRuehl" w:hAnsi="FrankRuehl" w:cs="FrankRuehl" w:hint="cs"/>
          <w:sz w:val="28"/>
          <w:szCs w:val="28"/>
          <w:rtl/>
        </w:rPr>
        <w:t>וביצוע התאמות לדירה עבור הנ</w:t>
      </w:r>
      <w:r w:rsidR="003C65F8" w:rsidRPr="00854FB5">
        <w:rPr>
          <w:rFonts w:ascii="FrankRuehl" w:hAnsi="FrankRuehl" w:cs="FrankRuehl" w:hint="cs"/>
          <w:sz w:val="28"/>
          <w:szCs w:val="28"/>
          <w:rtl/>
        </w:rPr>
        <w:t>ת</w:t>
      </w:r>
      <w:r w:rsidR="004E5724" w:rsidRPr="00854FB5">
        <w:rPr>
          <w:rFonts w:ascii="FrankRuehl" w:hAnsi="FrankRuehl" w:cs="FrankRuehl" w:hint="cs"/>
          <w:sz w:val="28"/>
          <w:szCs w:val="28"/>
          <w:rtl/>
        </w:rPr>
        <w:t>ב</w:t>
      </w:r>
      <w:r w:rsidR="003C65F8" w:rsidRPr="00854FB5">
        <w:rPr>
          <w:rFonts w:ascii="FrankRuehl" w:hAnsi="FrankRuehl" w:cs="FrankRuehl" w:hint="cs"/>
          <w:sz w:val="28"/>
          <w:szCs w:val="28"/>
          <w:rtl/>
        </w:rPr>
        <w:t>ע ומגבלות</w:t>
      </w:r>
      <w:r w:rsidR="004E5724" w:rsidRPr="00854FB5">
        <w:rPr>
          <w:rFonts w:ascii="FrankRuehl" w:hAnsi="FrankRuehl" w:cs="FrankRuehl" w:hint="cs"/>
          <w:sz w:val="28"/>
          <w:szCs w:val="28"/>
          <w:rtl/>
        </w:rPr>
        <w:t>י</w:t>
      </w:r>
      <w:r w:rsidR="003C65F8" w:rsidRPr="00854FB5">
        <w:rPr>
          <w:rFonts w:ascii="FrankRuehl" w:hAnsi="FrankRuehl" w:cs="FrankRuehl" w:hint="cs"/>
          <w:sz w:val="28"/>
          <w:szCs w:val="28"/>
          <w:rtl/>
        </w:rPr>
        <w:t>ו</w:t>
      </w:r>
      <w:r w:rsidR="004E5724" w:rsidRPr="00854FB5">
        <w:rPr>
          <w:rFonts w:ascii="FrankRuehl" w:hAnsi="FrankRuehl" w:cs="FrankRuehl" w:hint="cs"/>
          <w:sz w:val="28"/>
          <w:szCs w:val="28"/>
          <w:rtl/>
        </w:rPr>
        <w:t xml:space="preserve"> הפיזיות</w:t>
      </w:r>
      <w:r w:rsidR="003C65F8" w:rsidRPr="00854FB5">
        <w:rPr>
          <w:rFonts w:ascii="FrankRuehl" w:hAnsi="FrankRuehl" w:cs="FrankRuehl" w:hint="cs"/>
          <w:sz w:val="28"/>
          <w:szCs w:val="28"/>
          <w:rtl/>
        </w:rPr>
        <w:t xml:space="preserve">, כגון </w:t>
      </w:r>
      <w:r w:rsidR="004E5724" w:rsidRPr="00854FB5">
        <w:rPr>
          <w:rFonts w:ascii="FrankRuehl" w:hAnsi="FrankRuehl" w:cs="FrankRuehl" w:hint="cs"/>
          <w:sz w:val="28"/>
          <w:szCs w:val="28"/>
          <w:rtl/>
        </w:rPr>
        <w:t xml:space="preserve">בניית </w:t>
      </w:r>
      <w:r w:rsidR="003C65F8" w:rsidRPr="00854FB5">
        <w:rPr>
          <w:rFonts w:ascii="FrankRuehl" w:hAnsi="FrankRuehl" w:cs="FrankRuehl" w:hint="cs"/>
          <w:sz w:val="28"/>
          <w:szCs w:val="28"/>
          <w:rtl/>
        </w:rPr>
        <w:t>רמפה לכיסא גלגל</w:t>
      </w:r>
      <w:r w:rsidR="0035756C">
        <w:rPr>
          <w:rFonts w:ascii="FrankRuehl" w:hAnsi="FrankRuehl" w:cs="FrankRuehl" w:hint="cs"/>
          <w:sz w:val="28"/>
          <w:szCs w:val="28"/>
          <w:rtl/>
        </w:rPr>
        <w:t>י</w:t>
      </w:r>
      <w:r w:rsidR="003C65F8" w:rsidRPr="00854FB5">
        <w:rPr>
          <w:rFonts w:ascii="FrankRuehl" w:hAnsi="FrankRuehl" w:cs="FrankRuehl" w:hint="cs"/>
          <w:sz w:val="28"/>
          <w:szCs w:val="28"/>
          <w:rtl/>
        </w:rPr>
        <w:t>ם, הרחבת פתחים, שער חשמלי וכו', אינן מהוות "</w:t>
      </w:r>
      <w:r w:rsidR="003C65F8" w:rsidRPr="00CC1304">
        <w:rPr>
          <w:rFonts w:ascii="FrankRuehl" w:hAnsi="FrankRuehl" w:cs="Miriam" w:hint="cs"/>
          <w:sz w:val="28"/>
          <w:rtl/>
        </w:rPr>
        <w:t>דבר מה נוסף</w:t>
      </w:r>
      <w:r w:rsidR="003C65F8" w:rsidRPr="00854FB5">
        <w:rPr>
          <w:rFonts w:ascii="FrankRuehl" w:hAnsi="FrankRuehl" w:cs="FrankRuehl" w:hint="cs"/>
          <w:sz w:val="28"/>
          <w:szCs w:val="28"/>
          <w:rtl/>
        </w:rPr>
        <w:t>"</w:t>
      </w:r>
      <w:r w:rsidR="004E5724" w:rsidRPr="00854FB5">
        <w:rPr>
          <w:rFonts w:ascii="FrankRuehl" w:hAnsi="FrankRuehl" w:cs="FrankRuehl" w:hint="cs"/>
          <w:sz w:val="28"/>
          <w:szCs w:val="28"/>
          <w:rtl/>
        </w:rPr>
        <w:t>. גם אם נפריד את ההשקעות בשנת 2015 ונבחן את ההשקעות בשנים 2011-201</w:t>
      </w:r>
      <w:r w:rsidR="0035756C">
        <w:rPr>
          <w:rFonts w:ascii="FrankRuehl" w:hAnsi="FrankRuehl" w:cs="FrankRuehl" w:hint="cs"/>
          <w:sz w:val="28"/>
          <w:szCs w:val="28"/>
          <w:rtl/>
        </w:rPr>
        <w:t>4</w:t>
      </w:r>
      <w:r w:rsidR="004E5724" w:rsidRPr="00854FB5">
        <w:rPr>
          <w:rFonts w:ascii="FrankRuehl" w:hAnsi="FrankRuehl" w:cs="FrankRuehl" w:hint="cs"/>
          <w:sz w:val="28"/>
          <w:szCs w:val="28"/>
          <w:rtl/>
        </w:rPr>
        <w:t xml:space="preserve"> כפי שפורטו לעיל, וגם במצטבר, אין מדובר בהשקעת "</w:t>
      </w:r>
      <w:r w:rsidR="004E5724" w:rsidRPr="00CC1304">
        <w:rPr>
          <w:rFonts w:ascii="FrankRuehl" w:hAnsi="FrankRuehl" w:cs="Miriam" w:hint="cs"/>
          <w:sz w:val="28"/>
          <w:rtl/>
        </w:rPr>
        <w:t>מאמץ משותף</w:t>
      </w:r>
      <w:r w:rsidR="004E5724" w:rsidRPr="00854FB5">
        <w:rPr>
          <w:rFonts w:ascii="FrankRuehl" w:hAnsi="FrankRuehl" w:cs="FrankRuehl" w:hint="cs"/>
          <w:sz w:val="28"/>
          <w:szCs w:val="28"/>
          <w:rtl/>
        </w:rPr>
        <w:t>" המקים דבר מה נוסף המעיד על כוונת שיתוף ספ</w:t>
      </w:r>
      <w:r w:rsidR="00854FB5" w:rsidRPr="00854FB5">
        <w:rPr>
          <w:rFonts w:ascii="FrankRuehl" w:hAnsi="FrankRuehl" w:cs="FrankRuehl" w:hint="cs"/>
          <w:sz w:val="28"/>
          <w:szCs w:val="28"/>
          <w:rtl/>
        </w:rPr>
        <w:t xml:space="preserve">ציפית. </w:t>
      </w:r>
      <w:r w:rsidR="0035756C">
        <w:rPr>
          <w:rFonts w:ascii="FrankRuehl" w:hAnsi="FrankRuehl" w:cs="FrankRuehl" w:hint="cs"/>
          <w:sz w:val="28"/>
          <w:szCs w:val="28"/>
          <w:rtl/>
        </w:rPr>
        <w:t xml:space="preserve"> </w:t>
      </w:r>
      <w:r w:rsidR="00654500">
        <w:rPr>
          <w:rFonts w:ascii="FrankRuehl" w:hAnsi="FrankRuehl" w:cs="FrankRuehl" w:hint="cs"/>
          <w:b/>
          <w:bCs/>
          <w:sz w:val="28"/>
          <w:szCs w:val="28"/>
          <w:rtl/>
        </w:rPr>
        <w:t>על כן לתובעת אין זכויות בדירה מכו חכוונת שיתוף ספציפי</w:t>
      </w:r>
    </w:p>
    <w:p w:rsidR="00854FB5" w:rsidRDefault="00854FB5" w:rsidP="00854FB5">
      <w:pPr>
        <w:pStyle w:val="ad"/>
        <w:spacing w:after="160" w:line="360" w:lineRule="auto"/>
        <w:ind w:left="360"/>
        <w:jc w:val="both"/>
        <w:rPr>
          <w:rFonts w:ascii="FrankRuehl" w:hAnsi="FrankRuehl" w:cs="FrankRuehl"/>
          <w:sz w:val="28"/>
          <w:szCs w:val="28"/>
        </w:rPr>
      </w:pPr>
    </w:p>
    <w:p w:rsidR="00654500" w:rsidRDefault="0035756C" w:rsidP="00654500">
      <w:pPr>
        <w:pStyle w:val="ad"/>
        <w:numPr>
          <w:ilvl w:val="0"/>
          <w:numId w:val="1"/>
        </w:numPr>
        <w:spacing w:after="160" w:line="360" w:lineRule="auto"/>
        <w:jc w:val="both"/>
        <w:rPr>
          <w:rFonts w:ascii="FrankRuehl" w:hAnsi="FrankRuehl" w:cs="FrankRuehl"/>
          <w:sz w:val="28"/>
          <w:szCs w:val="28"/>
        </w:rPr>
      </w:pPr>
      <w:r>
        <w:rPr>
          <w:rFonts w:ascii="FrankRuehl" w:hAnsi="FrankRuehl" w:cs="FrankRuehl" w:hint="cs"/>
          <w:sz w:val="28"/>
          <w:szCs w:val="28"/>
          <w:rtl/>
        </w:rPr>
        <w:lastRenderedPageBreak/>
        <w:t xml:space="preserve">נוסף על כך, כעולה מהמפורט לעיל, </w:t>
      </w:r>
      <w:r w:rsidR="003C65F8" w:rsidRPr="00854FB5">
        <w:rPr>
          <w:rFonts w:ascii="FrankRuehl" w:hAnsi="FrankRuehl" w:cs="FrankRuehl" w:hint="cs"/>
          <w:sz w:val="28"/>
          <w:szCs w:val="28"/>
          <w:rtl/>
        </w:rPr>
        <w:t>אין מדובר בהשקעות שהשביחו את המק</w:t>
      </w:r>
      <w:r w:rsidR="00854FB5">
        <w:rPr>
          <w:rFonts w:ascii="FrankRuehl" w:hAnsi="FrankRuehl" w:cs="FrankRuehl" w:hint="cs"/>
          <w:sz w:val="28"/>
          <w:szCs w:val="28"/>
          <w:rtl/>
        </w:rPr>
        <w:t>ר</w:t>
      </w:r>
      <w:r w:rsidR="003C65F8" w:rsidRPr="00854FB5">
        <w:rPr>
          <w:rFonts w:ascii="FrankRuehl" w:hAnsi="FrankRuehl" w:cs="FrankRuehl" w:hint="cs"/>
          <w:sz w:val="28"/>
          <w:szCs w:val="28"/>
          <w:rtl/>
        </w:rPr>
        <w:t xml:space="preserve">קעין ועל כן </w:t>
      </w:r>
      <w:r w:rsidR="00854FB5" w:rsidRPr="0035756C">
        <w:rPr>
          <w:rFonts w:ascii="FrankRuehl" w:hAnsi="FrankRuehl" w:cs="FrankRuehl" w:hint="cs"/>
          <w:b/>
          <w:bCs/>
          <w:sz w:val="28"/>
          <w:szCs w:val="28"/>
          <w:rtl/>
        </w:rPr>
        <w:t xml:space="preserve">אני דוחה גם טענת התובעת כי היא זכאית לסעד כספי בשל </w:t>
      </w:r>
      <w:r w:rsidR="003C65F8" w:rsidRPr="0035756C">
        <w:rPr>
          <w:rFonts w:ascii="FrankRuehl" w:hAnsi="FrankRuehl" w:cs="FrankRuehl" w:hint="cs"/>
          <w:b/>
          <w:bCs/>
          <w:sz w:val="28"/>
          <w:szCs w:val="28"/>
          <w:rtl/>
        </w:rPr>
        <w:t>השבת השקע</w:t>
      </w:r>
      <w:r w:rsidR="002E5F1C" w:rsidRPr="0035756C">
        <w:rPr>
          <w:rFonts w:ascii="FrankRuehl" w:hAnsi="FrankRuehl" w:cs="FrankRuehl" w:hint="cs"/>
          <w:b/>
          <w:bCs/>
          <w:sz w:val="28"/>
          <w:szCs w:val="28"/>
          <w:rtl/>
        </w:rPr>
        <w:t>ה</w:t>
      </w:r>
      <w:r w:rsidR="00854FB5" w:rsidRPr="0035756C">
        <w:rPr>
          <w:rFonts w:ascii="FrankRuehl" w:hAnsi="FrankRuehl" w:cs="FrankRuehl" w:hint="cs"/>
          <w:sz w:val="28"/>
          <w:szCs w:val="28"/>
          <w:rtl/>
        </w:rPr>
        <w:t>.</w:t>
      </w:r>
    </w:p>
    <w:p w:rsidR="00654500" w:rsidRPr="00E827F3" w:rsidRDefault="00654500" w:rsidP="00654500">
      <w:pPr>
        <w:pStyle w:val="ad"/>
        <w:rPr>
          <w:rFonts w:ascii="FrankRuehl" w:hAnsi="FrankRuehl" w:cs="FrankRuehl"/>
          <w:sz w:val="28"/>
          <w:szCs w:val="28"/>
          <w:rtl/>
        </w:rPr>
      </w:pPr>
    </w:p>
    <w:p w:rsidR="00F3234A" w:rsidRPr="00E827F3" w:rsidRDefault="00CC1304" w:rsidP="00E827F3">
      <w:pPr>
        <w:pStyle w:val="ad"/>
        <w:numPr>
          <w:ilvl w:val="0"/>
          <w:numId w:val="1"/>
        </w:numPr>
        <w:spacing w:after="160" w:line="360" w:lineRule="auto"/>
        <w:jc w:val="both"/>
        <w:rPr>
          <w:rFonts w:ascii="FrankRuehl" w:hAnsi="FrankRuehl" w:cs="FrankRuehl"/>
          <w:sz w:val="28"/>
          <w:szCs w:val="28"/>
        </w:rPr>
      </w:pPr>
      <w:r w:rsidRPr="00E827F3">
        <w:rPr>
          <w:rFonts w:ascii="FrankRuehl" w:hAnsi="FrankRuehl" w:cs="FrankRuehl" w:hint="cs"/>
          <w:sz w:val="28"/>
          <w:szCs w:val="28"/>
          <w:rtl/>
        </w:rPr>
        <w:t xml:space="preserve">זה </w:t>
      </w:r>
      <w:r w:rsidR="001D2B87" w:rsidRPr="00E827F3">
        <w:rPr>
          <w:rFonts w:ascii="FrankRuehl" w:hAnsi="FrankRuehl" w:cs="FrankRuehl" w:hint="cs"/>
          <w:sz w:val="28"/>
          <w:szCs w:val="28"/>
          <w:rtl/>
        </w:rPr>
        <w:t xml:space="preserve">המקום לציין כי </w:t>
      </w:r>
      <w:r w:rsidR="00654500" w:rsidRPr="00E827F3">
        <w:rPr>
          <w:rFonts w:ascii="FrankRuehl" w:hAnsi="FrankRuehl" w:cs="FrankRuehl" w:hint="cs"/>
          <w:sz w:val="28"/>
          <w:szCs w:val="28"/>
          <w:rtl/>
        </w:rPr>
        <w:t xml:space="preserve">חרף </w:t>
      </w:r>
      <w:r w:rsidR="001D2B87" w:rsidRPr="00E827F3">
        <w:rPr>
          <w:rFonts w:ascii="FrankRuehl" w:hAnsi="FrankRuehl" w:cs="FrankRuehl" w:hint="cs"/>
          <w:sz w:val="28"/>
          <w:szCs w:val="28"/>
          <w:rtl/>
        </w:rPr>
        <w:t xml:space="preserve">פסק הדין ברמ"ש 12024-02-22 </w:t>
      </w:r>
      <w:r w:rsidR="00654500" w:rsidRPr="00E827F3">
        <w:rPr>
          <w:rFonts w:ascii="FrankRuehl" w:hAnsi="FrankRuehl" w:cs="FrankRuehl" w:hint="cs"/>
          <w:sz w:val="28"/>
          <w:szCs w:val="28"/>
          <w:rtl/>
        </w:rPr>
        <w:t>מ</w:t>
      </w:r>
      <w:r w:rsidR="001D2B87" w:rsidRPr="00E827F3">
        <w:rPr>
          <w:rFonts w:ascii="FrankRuehl" w:hAnsi="FrankRuehl" w:cs="FrankRuehl" w:hint="cs"/>
          <w:sz w:val="28"/>
          <w:szCs w:val="28"/>
          <w:rtl/>
        </w:rPr>
        <w:t>יום 13.</w:t>
      </w:r>
      <w:r w:rsidRPr="00E827F3">
        <w:rPr>
          <w:rFonts w:ascii="FrankRuehl" w:hAnsi="FrankRuehl" w:cs="FrankRuehl" w:hint="cs"/>
          <w:sz w:val="28"/>
          <w:szCs w:val="28"/>
          <w:rtl/>
        </w:rPr>
        <w:t>03</w:t>
      </w:r>
      <w:r w:rsidR="001D2B87" w:rsidRPr="00E827F3">
        <w:rPr>
          <w:rFonts w:ascii="FrankRuehl" w:hAnsi="FrankRuehl" w:cs="FrankRuehl" w:hint="cs"/>
          <w:sz w:val="28"/>
          <w:szCs w:val="28"/>
          <w:rtl/>
        </w:rPr>
        <w:t xml:space="preserve">.22 </w:t>
      </w:r>
      <w:r w:rsidR="00654500" w:rsidRPr="00E827F3">
        <w:rPr>
          <w:rFonts w:ascii="FrankRuehl" w:hAnsi="FrankRuehl" w:cs="FrankRuehl" w:hint="cs"/>
          <w:sz w:val="28"/>
          <w:szCs w:val="28"/>
          <w:rtl/>
        </w:rPr>
        <w:t xml:space="preserve">שאיפשר מינוי שמאי אם יוכחו השקעות, התובעת לא עתרה למיוני שמאי לאחר סיום שמיעת הראיות. </w:t>
      </w:r>
      <w:r w:rsidR="00E827F3" w:rsidRPr="00E827F3">
        <w:rPr>
          <w:rFonts w:ascii="FrankRuehl" w:hAnsi="FrankRuehl" w:cs="FrankRuehl" w:hint="cs"/>
          <w:sz w:val="28"/>
          <w:szCs w:val="28"/>
          <w:rtl/>
        </w:rPr>
        <w:t xml:space="preserve">על כן </w:t>
      </w:r>
      <w:r w:rsidR="00F3234A" w:rsidRPr="00E827F3">
        <w:rPr>
          <w:rFonts w:ascii="FrankRuehl" w:hAnsi="FrankRuehl" w:cs="FrankRuehl" w:hint="cs"/>
          <w:sz w:val="28"/>
          <w:szCs w:val="28"/>
          <w:rtl/>
        </w:rPr>
        <w:t xml:space="preserve">לא עמדה בנטל </w:t>
      </w:r>
      <w:r w:rsidR="0064052E" w:rsidRPr="00E827F3">
        <w:rPr>
          <w:rFonts w:ascii="FrankRuehl" w:hAnsi="FrankRuehl" w:cs="FrankRuehl" w:hint="cs"/>
          <w:sz w:val="28"/>
          <w:szCs w:val="28"/>
          <w:rtl/>
        </w:rPr>
        <w:t xml:space="preserve">ההוכחה </w:t>
      </w:r>
      <w:r w:rsidRPr="00E827F3">
        <w:rPr>
          <w:rFonts w:ascii="FrankRuehl" w:hAnsi="FrankRuehl" w:cs="FrankRuehl" w:hint="cs"/>
          <w:sz w:val="28"/>
          <w:szCs w:val="28"/>
          <w:rtl/>
        </w:rPr>
        <w:t xml:space="preserve">כי השקעותיה השביחו את המקרקעין או </w:t>
      </w:r>
      <w:r w:rsidR="0064052E" w:rsidRPr="00E827F3">
        <w:rPr>
          <w:rFonts w:ascii="FrankRuehl" w:hAnsi="FrankRuehl" w:cs="FrankRuehl" w:hint="cs"/>
          <w:sz w:val="28"/>
          <w:szCs w:val="28"/>
          <w:rtl/>
        </w:rPr>
        <w:t>כי היא ז</w:t>
      </w:r>
      <w:r w:rsidRPr="00E827F3">
        <w:rPr>
          <w:rFonts w:ascii="FrankRuehl" w:hAnsi="FrankRuehl" w:cs="FrankRuehl" w:hint="cs"/>
          <w:sz w:val="28"/>
          <w:szCs w:val="28"/>
          <w:rtl/>
        </w:rPr>
        <w:t>כאית לסעד כספי בשל השבת ההשקעה.</w:t>
      </w:r>
    </w:p>
    <w:p w:rsidR="003C65F8" w:rsidRDefault="003C65F8" w:rsidP="003C65F8">
      <w:pPr>
        <w:pStyle w:val="ad"/>
        <w:spacing w:after="160" w:line="360" w:lineRule="auto"/>
        <w:ind w:left="360"/>
        <w:jc w:val="both"/>
        <w:rPr>
          <w:rFonts w:ascii="FrankRuehl" w:hAnsi="FrankRuehl" w:cs="FrankRuehl"/>
          <w:sz w:val="28"/>
          <w:szCs w:val="28"/>
          <w:rtl/>
        </w:rPr>
      </w:pPr>
    </w:p>
    <w:p w:rsidR="0040787E" w:rsidRPr="0035756C" w:rsidRDefault="0040787E" w:rsidP="0035756C">
      <w:pPr>
        <w:pStyle w:val="ad"/>
        <w:numPr>
          <w:ilvl w:val="0"/>
          <w:numId w:val="1"/>
        </w:numPr>
        <w:spacing w:after="160" w:line="360" w:lineRule="auto"/>
        <w:jc w:val="both"/>
        <w:rPr>
          <w:rFonts w:ascii="FrankRuehl" w:hAnsi="FrankRuehl" w:cs="FrankRuehl"/>
          <w:sz w:val="28"/>
          <w:szCs w:val="28"/>
        </w:rPr>
      </w:pPr>
      <w:r w:rsidRPr="0035756C">
        <w:rPr>
          <w:rFonts w:ascii="FrankRuehl" w:hAnsi="FrankRuehl" w:cs="FrankRuehl" w:hint="cs"/>
          <w:b/>
          <w:bCs/>
          <w:sz w:val="28"/>
          <w:szCs w:val="28"/>
          <w:u w:val="single"/>
          <w:rtl/>
        </w:rPr>
        <w:t>אשר לטענות התובעת בעניין רכישת מקרקעין נוספים</w:t>
      </w:r>
      <w:r w:rsidRPr="0035756C">
        <w:rPr>
          <w:rFonts w:ascii="FrankRuehl" w:hAnsi="FrankRuehl" w:cs="FrankRuehl" w:hint="cs"/>
          <w:sz w:val="28"/>
          <w:szCs w:val="28"/>
          <w:rtl/>
        </w:rPr>
        <w:t xml:space="preserve">, לשם דיון ברכיב זה יש לבחון האם הכספים שהתקבלו, ושנטען כי נעשה בהם שימוש לרכישת המקרקעין </w:t>
      </w:r>
      <w:r w:rsidR="00010E60">
        <w:rPr>
          <w:rFonts w:ascii="FrankRuehl" w:hAnsi="FrankRuehl" w:cs="FrankRuehl" w:hint="cs"/>
          <w:sz w:val="28"/>
          <w:szCs w:val="28"/>
          <w:rtl/>
        </w:rPr>
        <w:t xml:space="preserve">- </w:t>
      </w:r>
      <w:r w:rsidRPr="0035756C">
        <w:rPr>
          <w:rFonts w:ascii="FrankRuehl" w:hAnsi="FrankRuehl" w:cs="FrankRuehl" w:hint="cs"/>
          <w:sz w:val="28"/>
          <w:szCs w:val="28"/>
          <w:rtl/>
        </w:rPr>
        <w:t xml:space="preserve">היו כספים משותפים. </w:t>
      </w:r>
      <w:r w:rsidR="0035756C" w:rsidRPr="0035756C">
        <w:rPr>
          <w:rFonts w:ascii="FrankRuehl" w:hAnsi="FrankRuehl" w:cs="FrankRuehl" w:hint="cs"/>
          <w:sz w:val="28"/>
          <w:szCs w:val="28"/>
          <w:rtl/>
        </w:rPr>
        <w:t xml:space="preserve">כפי שצויין לעיל, </w:t>
      </w:r>
      <w:r w:rsidRPr="0035756C">
        <w:rPr>
          <w:rFonts w:ascii="FrankRuehl" w:hAnsi="FrankRuehl" w:cs="FrankRuehl" w:hint="cs"/>
          <w:sz w:val="28"/>
          <w:szCs w:val="28"/>
          <w:rtl/>
        </w:rPr>
        <w:t>סעיף 5(א)(2) לחוק יחס</w:t>
      </w:r>
      <w:r w:rsidR="0035756C" w:rsidRPr="0035756C">
        <w:rPr>
          <w:rFonts w:ascii="FrankRuehl" w:hAnsi="FrankRuehl" w:cs="FrankRuehl" w:hint="cs"/>
          <w:sz w:val="28"/>
          <w:szCs w:val="28"/>
          <w:rtl/>
        </w:rPr>
        <w:t>י</w:t>
      </w:r>
      <w:r w:rsidRPr="0035756C">
        <w:rPr>
          <w:rFonts w:ascii="FrankRuehl" w:hAnsi="FrankRuehl" w:cs="FrankRuehl" w:hint="cs"/>
          <w:sz w:val="28"/>
          <w:szCs w:val="28"/>
          <w:rtl/>
        </w:rPr>
        <w:t xml:space="preserve"> ממון בין בני זוג, התשל"ג-1973</w:t>
      </w:r>
      <w:r w:rsidR="0035756C" w:rsidRPr="0035756C">
        <w:rPr>
          <w:rFonts w:ascii="FrankRuehl" w:hAnsi="FrankRuehl" w:cs="FrankRuehl" w:hint="cs"/>
          <w:sz w:val="28"/>
          <w:szCs w:val="28"/>
          <w:rtl/>
        </w:rPr>
        <w:t xml:space="preserve"> </w:t>
      </w:r>
      <w:r w:rsidR="00010E60">
        <w:rPr>
          <w:rFonts w:ascii="FrankRuehl" w:hAnsi="FrankRuehl" w:cs="FrankRuehl" w:hint="cs"/>
          <w:sz w:val="28"/>
          <w:szCs w:val="28"/>
          <w:rtl/>
        </w:rPr>
        <w:t>קובע כי גִ</w:t>
      </w:r>
      <w:r w:rsidRPr="0035756C">
        <w:rPr>
          <w:rFonts w:ascii="FrankRuehl" w:hAnsi="FrankRuehl" w:cs="FrankRuehl" w:hint="cs"/>
          <w:sz w:val="28"/>
          <w:szCs w:val="28"/>
          <w:rtl/>
        </w:rPr>
        <w:t>מלה המשולמת למי מבני הזוג מאת המוסד לביטוח לאומי או פיצוי שנפסק על פי חיקוק בשל נזק גוף, אינם חלק ממסת נכסי הצדדים שיש להביא בחשבון בעת עריכת איזון משאבים.</w:t>
      </w:r>
      <w:r w:rsidR="002A56E4">
        <w:rPr>
          <w:rFonts w:ascii="FrankRuehl" w:hAnsi="FrankRuehl" w:cs="FrankRuehl" w:hint="cs"/>
          <w:sz w:val="28"/>
          <w:szCs w:val="28"/>
          <w:rtl/>
        </w:rPr>
        <w:t xml:space="preserve"> על כן, ב</w:t>
      </w:r>
      <w:r w:rsidR="0035756C">
        <w:rPr>
          <w:rFonts w:ascii="FrankRuehl" w:hAnsi="FrankRuehl" w:cs="FrankRuehl" w:hint="cs"/>
          <w:sz w:val="28"/>
          <w:szCs w:val="28"/>
          <w:rtl/>
        </w:rPr>
        <w:t xml:space="preserve">התאמה, </w:t>
      </w:r>
      <w:r w:rsidRPr="0035756C">
        <w:rPr>
          <w:rFonts w:ascii="FrankRuehl" w:hAnsi="FrankRuehl" w:cs="FrankRuehl" w:hint="cs"/>
          <w:sz w:val="28"/>
          <w:szCs w:val="28"/>
          <w:rtl/>
        </w:rPr>
        <w:t>נכס שנרכש מכספים אלו, אינו מובא בחשבון בעת א</w:t>
      </w:r>
      <w:r w:rsidR="00010E60">
        <w:rPr>
          <w:rFonts w:ascii="FrankRuehl" w:hAnsi="FrankRuehl" w:cs="FrankRuehl" w:hint="cs"/>
          <w:sz w:val="28"/>
          <w:szCs w:val="28"/>
          <w:rtl/>
        </w:rPr>
        <w:t>יזון המשאבים.</w:t>
      </w:r>
    </w:p>
    <w:p w:rsidR="00041C70" w:rsidRDefault="00041C70" w:rsidP="007A41EE">
      <w:pPr>
        <w:pStyle w:val="ad"/>
        <w:numPr>
          <w:ilvl w:val="0"/>
          <w:numId w:val="1"/>
        </w:numPr>
        <w:spacing w:after="160" w:line="360" w:lineRule="auto"/>
        <w:jc w:val="both"/>
        <w:rPr>
          <w:rFonts w:ascii="FrankRuehl" w:hAnsi="FrankRuehl" w:cs="FrankRuehl"/>
          <w:sz w:val="28"/>
          <w:szCs w:val="28"/>
        </w:rPr>
      </w:pPr>
      <w:r w:rsidRPr="00041C70">
        <w:rPr>
          <w:rFonts w:ascii="FrankRuehl" w:hAnsi="FrankRuehl" w:cs="FrankRuehl" w:hint="cs"/>
          <w:sz w:val="28"/>
          <w:szCs w:val="28"/>
          <w:rtl/>
        </w:rPr>
        <w:t>כמפורט לעיל לפי כתב סילוק מיום 28.</w:t>
      </w:r>
      <w:r w:rsidR="007A41EE">
        <w:rPr>
          <w:rFonts w:ascii="FrankRuehl" w:hAnsi="FrankRuehl" w:cs="FrankRuehl" w:hint="cs"/>
          <w:sz w:val="28"/>
          <w:szCs w:val="28"/>
          <w:rtl/>
        </w:rPr>
        <w:t>10</w:t>
      </w:r>
      <w:r w:rsidRPr="00041C70">
        <w:rPr>
          <w:rFonts w:ascii="FrankRuehl" w:hAnsi="FrankRuehl" w:cs="FrankRuehl" w:hint="cs"/>
          <w:sz w:val="28"/>
          <w:szCs w:val="28"/>
          <w:rtl/>
        </w:rPr>
        <w:t xml:space="preserve">.2016, שנחתם כלפי חברת </w:t>
      </w:r>
      <w:r w:rsidR="006A11E2">
        <w:rPr>
          <w:rFonts w:ascii="FrankRuehl" w:hAnsi="FrankRuehl" w:cs="FrankRuehl" w:hint="cs"/>
          <w:sz w:val="28"/>
          <w:szCs w:val="28"/>
          <w:rtl/>
        </w:rPr>
        <w:t>ה</w:t>
      </w:r>
      <w:r w:rsidRPr="00041C70">
        <w:rPr>
          <w:rFonts w:ascii="FrankRuehl" w:hAnsi="FrankRuehl" w:cs="FrankRuehl" w:hint="cs"/>
          <w:sz w:val="28"/>
          <w:szCs w:val="28"/>
          <w:rtl/>
        </w:rPr>
        <w:t xml:space="preserve">ביטוח </w:t>
      </w:r>
      <w:r w:rsidR="006A11E2">
        <w:rPr>
          <w:rFonts w:ascii="FrankRuehl" w:hAnsi="FrankRuehl" w:cs="FrankRuehl" w:hint="cs"/>
          <w:sz w:val="28"/>
          <w:szCs w:val="28"/>
          <w:rtl/>
        </w:rPr>
        <w:t>"</w:t>
      </w:r>
      <w:r w:rsidR="00275004">
        <w:rPr>
          <w:rFonts w:ascii="FrankRuehl" w:hAnsi="FrankRuehl" w:cs="FrankRuehl" w:hint="cs"/>
          <w:sz w:val="28"/>
          <w:szCs w:val="28"/>
          <w:rtl/>
        </w:rPr>
        <w:t>------</w:t>
      </w:r>
      <w:r w:rsidR="006A11E2">
        <w:rPr>
          <w:rFonts w:ascii="FrankRuehl" w:hAnsi="FrankRuehl" w:cs="FrankRuehl" w:hint="cs"/>
          <w:sz w:val="28"/>
          <w:szCs w:val="28"/>
          <w:rtl/>
        </w:rPr>
        <w:t>"</w:t>
      </w:r>
      <w:r w:rsidRPr="00041C70">
        <w:rPr>
          <w:rFonts w:ascii="FrankRuehl" w:hAnsi="FrankRuehl" w:cs="FrankRuehl" w:hint="cs"/>
          <w:sz w:val="28"/>
          <w:szCs w:val="28"/>
          <w:rtl/>
        </w:rPr>
        <w:t>, הנתבע</w:t>
      </w:r>
      <w:r w:rsidR="006A11E2">
        <w:rPr>
          <w:rFonts w:ascii="FrankRuehl" w:hAnsi="FrankRuehl" w:cs="FrankRuehl" w:hint="cs"/>
          <w:sz w:val="28"/>
          <w:szCs w:val="28"/>
          <w:rtl/>
        </w:rPr>
        <w:t xml:space="preserve"> קיבל סך 2,606,000 ₪ בצירוף שכר טִרחת עורך דין</w:t>
      </w:r>
      <w:r w:rsidRPr="00041C70">
        <w:rPr>
          <w:rFonts w:ascii="FrankRuehl" w:hAnsi="FrankRuehl" w:cs="FrankRuehl" w:hint="cs"/>
          <w:sz w:val="28"/>
          <w:szCs w:val="28"/>
          <w:rtl/>
        </w:rPr>
        <w:t xml:space="preserve"> כפיצויים</w:t>
      </w:r>
      <w:r>
        <w:rPr>
          <w:rFonts w:ascii="FrankRuehl" w:hAnsi="FrankRuehl" w:cs="FrankRuehl" w:hint="cs"/>
          <w:sz w:val="28"/>
          <w:szCs w:val="28"/>
          <w:rtl/>
        </w:rPr>
        <w:t xml:space="preserve"> (להלן: </w:t>
      </w:r>
      <w:r>
        <w:rPr>
          <w:rFonts w:ascii="FrankRuehl" w:hAnsi="FrankRuehl" w:cs="FrankRuehl" w:hint="cs"/>
          <w:b/>
          <w:bCs/>
          <w:sz w:val="28"/>
          <w:szCs w:val="28"/>
          <w:rtl/>
        </w:rPr>
        <w:t>"כספי הפשרה"</w:t>
      </w:r>
      <w:r>
        <w:rPr>
          <w:rFonts w:ascii="FrankRuehl" w:hAnsi="FrankRuehl" w:cs="FrankRuehl" w:hint="cs"/>
          <w:sz w:val="28"/>
          <w:szCs w:val="28"/>
          <w:rtl/>
        </w:rPr>
        <w:t>)</w:t>
      </w:r>
      <w:r w:rsidRPr="00041C70">
        <w:rPr>
          <w:rFonts w:ascii="FrankRuehl" w:hAnsi="FrankRuehl" w:cs="FrankRuehl" w:hint="cs"/>
          <w:sz w:val="28"/>
          <w:szCs w:val="28"/>
          <w:rtl/>
        </w:rPr>
        <w:t xml:space="preserve">. </w:t>
      </w:r>
    </w:p>
    <w:p w:rsidR="00041C70" w:rsidRPr="00041C70" w:rsidRDefault="00041C70" w:rsidP="00041C70">
      <w:pPr>
        <w:pStyle w:val="ad"/>
        <w:rPr>
          <w:rFonts w:ascii="FrankRuehl" w:hAnsi="FrankRuehl" w:cs="FrankRuehl"/>
          <w:sz w:val="28"/>
          <w:szCs w:val="28"/>
          <w:rtl/>
        </w:rPr>
      </w:pPr>
    </w:p>
    <w:p w:rsidR="00041C70" w:rsidRDefault="00041C70" w:rsidP="006A11E2">
      <w:pPr>
        <w:pStyle w:val="ad"/>
        <w:spacing w:after="160" w:line="360" w:lineRule="auto"/>
        <w:ind w:left="360"/>
        <w:jc w:val="both"/>
        <w:rPr>
          <w:rFonts w:ascii="FrankRuehl" w:hAnsi="FrankRuehl" w:cs="FrankRuehl"/>
          <w:sz w:val="28"/>
          <w:szCs w:val="28"/>
          <w:rtl/>
        </w:rPr>
      </w:pPr>
      <w:r w:rsidRPr="00041C70">
        <w:rPr>
          <w:rFonts w:ascii="FrankRuehl" w:hAnsi="FrankRuehl" w:cs="FrankRuehl" w:hint="cs"/>
          <w:sz w:val="28"/>
          <w:szCs w:val="28"/>
          <w:rtl/>
        </w:rPr>
        <w:t xml:space="preserve">נוסף על כך </w:t>
      </w:r>
      <w:r>
        <w:rPr>
          <w:rFonts w:ascii="FrankRuehl" w:hAnsi="FrankRuehl" w:cs="FrankRuehl" w:hint="cs"/>
          <w:sz w:val="28"/>
          <w:szCs w:val="28"/>
          <w:rtl/>
        </w:rPr>
        <w:t xml:space="preserve">זכאי </w:t>
      </w:r>
      <w:r w:rsidR="002A56E4" w:rsidRPr="006A11E2">
        <w:rPr>
          <w:rFonts w:ascii="FrankRuehl" w:hAnsi="FrankRuehl" w:cs="FrankRuehl" w:hint="cs"/>
          <w:sz w:val="28"/>
          <w:szCs w:val="28"/>
          <w:rtl/>
        </w:rPr>
        <w:t xml:space="preserve">הנתבע </w:t>
      </w:r>
      <w:r>
        <w:rPr>
          <w:rFonts w:ascii="FrankRuehl" w:hAnsi="FrankRuehl" w:cs="FrankRuehl" w:hint="cs"/>
          <w:sz w:val="28"/>
          <w:szCs w:val="28"/>
          <w:rtl/>
        </w:rPr>
        <w:t>לק</w:t>
      </w:r>
      <w:r w:rsidR="006A11E2">
        <w:rPr>
          <w:rFonts w:ascii="FrankRuehl" w:hAnsi="FrankRuehl" w:cs="FrankRuehl" w:hint="cs"/>
          <w:sz w:val="28"/>
          <w:szCs w:val="28"/>
          <w:rtl/>
        </w:rPr>
        <w:t>ִ</w:t>
      </w:r>
      <w:r>
        <w:rPr>
          <w:rFonts w:ascii="FrankRuehl" w:hAnsi="FrankRuehl" w:cs="FrankRuehl" w:hint="cs"/>
          <w:sz w:val="28"/>
          <w:szCs w:val="28"/>
          <w:rtl/>
        </w:rPr>
        <w:t xml:space="preserve">צבת </w:t>
      </w:r>
      <w:r w:rsidRPr="00041C70">
        <w:rPr>
          <w:rFonts w:ascii="FrankRuehl" w:hAnsi="FrankRuehl" w:cs="FrankRuehl" w:hint="cs"/>
          <w:sz w:val="28"/>
          <w:szCs w:val="28"/>
          <w:rtl/>
        </w:rPr>
        <w:t>מל"ל סך 8,234 ₪, ק</w:t>
      </w:r>
      <w:r w:rsidR="006A11E2">
        <w:rPr>
          <w:rFonts w:ascii="FrankRuehl" w:hAnsi="FrankRuehl" w:cs="FrankRuehl" w:hint="cs"/>
          <w:sz w:val="28"/>
          <w:szCs w:val="28"/>
          <w:rtl/>
        </w:rPr>
        <w:t>ִ</w:t>
      </w:r>
      <w:r w:rsidRPr="00041C70">
        <w:rPr>
          <w:rFonts w:ascii="FrankRuehl" w:hAnsi="FrankRuehl" w:cs="FrankRuehl" w:hint="cs"/>
          <w:sz w:val="28"/>
          <w:szCs w:val="28"/>
          <w:rtl/>
        </w:rPr>
        <w:t>צבת נכות מעבודה סך 3,583 ₪, ק</w:t>
      </w:r>
      <w:r w:rsidR="006A11E2">
        <w:rPr>
          <w:rFonts w:ascii="FrankRuehl" w:hAnsi="FrankRuehl" w:cs="FrankRuehl" w:hint="cs"/>
          <w:sz w:val="28"/>
          <w:szCs w:val="28"/>
          <w:rtl/>
        </w:rPr>
        <w:t>ִ</w:t>
      </w:r>
      <w:r w:rsidRPr="00041C70">
        <w:rPr>
          <w:rFonts w:ascii="FrankRuehl" w:hAnsi="FrankRuehl" w:cs="FrankRuehl" w:hint="cs"/>
          <w:sz w:val="28"/>
          <w:szCs w:val="28"/>
          <w:rtl/>
        </w:rPr>
        <w:t>צבת ניידו</w:t>
      </w:r>
      <w:r w:rsidR="006A11E2">
        <w:rPr>
          <w:rFonts w:ascii="FrankRuehl" w:hAnsi="FrankRuehl" w:cs="FrankRuehl" w:hint="cs"/>
          <w:sz w:val="28"/>
          <w:szCs w:val="28"/>
          <w:rtl/>
        </w:rPr>
        <w:t>ּ</w:t>
      </w:r>
      <w:r w:rsidRPr="00041C70">
        <w:rPr>
          <w:rFonts w:ascii="FrankRuehl" w:hAnsi="FrankRuehl" w:cs="FrankRuehl" w:hint="cs"/>
          <w:sz w:val="28"/>
          <w:szCs w:val="28"/>
          <w:rtl/>
        </w:rPr>
        <w:t xml:space="preserve">ת סך 4,000 ₪ </w:t>
      </w:r>
      <w:r>
        <w:rPr>
          <w:rFonts w:ascii="FrankRuehl" w:hAnsi="FrankRuehl" w:cs="FrankRuehl" w:hint="cs"/>
          <w:sz w:val="28"/>
          <w:szCs w:val="28"/>
          <w:rtl/>
        </w:rPr>
        <w:t>ו</w:t>
      </w:r>
      <w:r w:rsidRPr="00041C70">
        <w:rPr>
          <w:rFonts w:ascii="FrankRuehl" w:hAnsi="FrankRuehl" w:cs="FrankRuehl" w:hint="cs"/>
          <w:sz w:val="28"/>
          <w:szCs w:val="28"/>
          <w:rtl/>
        </w:rPr>
        <w:t>ק</w:t>
      </w:r>
      <w:r w:rsidR="006A11E2">
        <w:rPr>
          <w:rFonts w:ascii="FrankRuehl" w:hAnsi="FrankRuehl" w:cs="FrankRuehl" w:hint="cs"/>
          <w:sz w:val="28"/>
          <w:szCs w:val="28"/>
          <w:rtl/>
        </w:rPr>
        <w:t>ִ</w:t>
      </w:r>
      <w:r w:rsidRPr="00041C70">
        <w:rPr>
          <w:rFonts w:ascii="FrankRuehl" w:hAnsi="FrankRuehl" w:cs="FrankRuehl" w:hint="cs"/>
          <w:sz w:val="28"/>
          <w:szCs w:val="28"/>
          <w:rtl/>
        </w:rPr>
        <w:t xml:space="preserve">צבת נכות מחברת </w:t>
      </w:r>
      <w:r w:rsidR="006A11E2">
        <w:rPr>
          <w:rFonts w:ascii="FrankRuehl" w:hAnsi="FrankRuehl" w:cs="FrankRuehl" w:hint="cs"/>
          <w:sz w:val="28"/>
          <w:szCs w:val="28"/>
          <w:rtl/>
        </w:rPr>
        <w:t>הביטוח "</w:t>
      </w:r>
      <w:r w:rsidRPr="00041C70">
        <w:rPr>
          <w:rFonts w:ascii="FrankRuehl" w:hAnsi="FrankRuehl" w:cs="FrankRuehl" w:hint="cs"/>
          <w:sz w:val="28"/>
          <w:szCs w:val="28"/>
          <w:rtl/>
        </w:rPr>
        <w:t>הראל</w:t>
      </w:r>
      <w:r w:rsidR="006A11E2">
        <w:rPr>
          <w:rFonts w:ascii="FrankRuehl" w:hAnsi="FrankRuehl" w:cs="FrankRuehl" w:hint="cs"/>
          <w:sz w:val="28"/>
          <w:szCs w:val="28"/>
          <w:rtl/>
        </w:rPr>
        <w:t>"</w:t>
      </w:r>
      <w:r w:rsidRPr="00041C70">
        <w:rPr>
          <w:rFonts w:ascii="FrankRuehl" w:hAnsi="FrankRuehl" w:cs="FrankRuehl" w:hint="cs"/>
          <w:sz w:val="28"/>
          <w:szCs w:val="28"/>
          <w:rtl/>
        </w:rPr>
        <w:t xml:space="preserve"> סך 2,687 ₪.</w:t>
      </w:r>
    </w:p>
    <w:p w:rsidR="00A769F5" w:rsidRDefault="00A769F5" w:rsidP="00A769F5">
      <w:pPr>
        <w:pStyle w:val="ad"/>
        <w:spacing w:after="160" w:line="360" w:lineRule="auto"/>
        <w:ind w:left="360"/>
        <w:jc w:val="both"/>
        <w:rPr>
          <w:rFonts w:ascii="FrankRuehl" w:hAnsi="FrankRuehl" w:cs="FrankRuehl"/>
          <w:sz w:val="28"/>
          <w:szCs w:val="28"/>
        </w:rPr>
      </w:pPr>
    </w:p>
    <w:p w:rsidR="00FF2B04" w:rsidRPr="00FF2B04" w:rsidRDefault="0035756C" w:rsidP="00275004">
      <w:pPr>
        <w:pStyle w:val="ad"/>
        <w:numPr>
          <w:ilvl w:val="0"/>
          <w:numId w:val="1"/>
        </w:numPr>
        <w:spacing w:after="160" w:line="360" w:lineRule="auto"/>
        <w:jc w:val="both"/>
        <w:rPr>
          <w:rFonts w:ascii="FrankRuehl" w:hAnsi="FrankRuehl" w:cs="FrankRuehl"/>
          <w:sz w:val="28"/>
          <w:szCs w:val="28"/>
        </w:rPr>
      </w:pPr>
      <w:r w:rsidRPr="00E51E92">
        <w:rPr>
          <w:rFonts w:ascii="FrankRuehl" w:hAnsi="FrankRuehl" w:cs="FrankRuehl" w:hint="cs"/>
          <w:sz w:val="28"/>
          <w:szCs w:val="28"/>
          <w:rtl/>
        </w:rPr>
        <w:t xml:space="preserve">כספי הפשרה </w:t>
      </w:r>
      <w:r w:rsidR="00981607" w:rsidRPr="00E51E92">
        <w:rPr>
          <w:rFonts w:ascii="FrankRuehl" w:hAnsi="FrankRuehl" w:cs="FrankRuehl" w:hint="cs"/>
          <w:sz w:val="28"/>
          <w:szCs w:val="28"/>
          <w:rtl/>
        </w:rPr>
        <w:t>הופקדו ב</w:t>
      </w:r>
      <w:r w:rsidR="00A769F5" w:rsidRPr="00E51E92">
        <w:rPr>
          <w:rFonts w:ascii="FrankRuehl" w:hAnsi="FrankRuehl" w:cs="FrankRuehl" w:hint="cs"/>
          <w:sz w:val="28"/>
          <w:szCs w:val="28"/>
          <w:rtl/>
        </w:rPr>
        <w:t xml:space="preserve">חשבון </w:t>
      </w:r>
      <w:r w:rsidR="00981607" w:rsidRPr="00E51E92">
        <w:rPr>
          <w:rFonts w:ascii="FrankRuehl" w:hAnsi="FrankRuehl" w:cs="FrankRuehl" w:hint="cs"/>
          <w:sz w:val="28"/>
          <w:szCs w:val="28"/>
          <w:rtl/>
        </w:rPr>
        <w:t xml:space="preserve">שהתנהל </w:t>
      </w:r>
      <w:r w:rsidR="00A769F5" w:rsidRPr="00E51E92">
        <w:rPr>
          <w:rFonts w:ascii="FrankRuehl" w:hAnsi="FrankRuehl" w:cs="FrankRuehl" w:hint="cs"/>
          <w:sz w:val="28"/>
          <w:szCs w:val="28"/>
          <w:rtl/>
        </w:rPr>
        <w:t xml:space="preserve">על שם </w:t>
      </w:r>
      <w:r w:rsidR="002A56E4" w:rsidRPr="00A33231">
        <w:rPr>
          <w:rFonts w:ascii="FrankRuehl" w:hAnsi="FrankRuehl" w:cs="FrankRuehl" w:hint="cs"/>
          <w:sz w:val="28"/>
          <w:szCs w:val="28"/>
          <w:rtl/>
        </w:rPr>
        <w:t>הנתבע</w:t>
      </w:r>
      <w:r w:rsidR="00A769F5" w:rsidRPr="00E51E92">
        <w:rPr>
          <w:rFonts w:ascii="FrankRuehl" w:hAnsi="FrankRuehl" w:cs="FrankRuehl" w:hint="cs"/>
          <w:sz w:val="28"/>
          <w:szCs w:val="28"/>
          <w:rtl/>
        </w:rPr>
        <w:t xml:space="preserve"> </w:t>
      </w:r>
      <w:r w:rsidR="00981607" w:rsidRPr="00E51E92">
        <w:rPr>
          <w:rFonts w:ascii="FrankRuehl" w:hAnsi="FrankRuehl" w:cs="FrankRuehl" w:hint="cs"/>
          <w:sz w:val="28"/>
          <w:szCs w:val="28"/>
          <w:rtl/>
        </w:rPr>
        <w:t xml:space="preserve">בבנק </w:t>
      </w:r>
      <w:r w:rsidR="00A33231">
        <w:rPr>
          <w:rFonts w:ascii="FrankRuehl" w:hAnsi="FrankRuehl" w:cs="FrankRuehl" w:hint="cs"/>
          <w:sz w:val="28"/>
          <w:szCs w:val="28"/>
          <w:rtl/>
        </w:rPr>
        <w:t>"</w:t>
      </w:r>
      <w:r w:rsidR="00275004">
        <w:rPr>
          <w:rFonts w:ascii="FrankRuehl" w:hAnsi="FrankRuehl" w:cs="FrankRuehl" w:hint="cs"/>
          <w:sz w:val="28"/>
          <w:szCs w:val="28"/>
          <w:rtl/>
        </w:rPr>
        <w:t>------</w:t>
      </w:r>
      <w:r w:rsidR="00A33231">
        <w:rPr>
          <w:rFonts w:ascii="FrankRuehl" w:hAnsi="FrankRuehl" w:cs="FrankRuehl" w:hint="cs"/>
          <w:sz w:val="28"/>
          <w:szCs w:val="28"/>
          <w:rtl/>
        </w:rPr>
        <w:t>"</w:t>
      </w:r>
      <w:r w:rsidR="00981607" w:rsidRPr="00E51E92">
        <w:rPr>
          <w:rFonts w:ascii="FrankRuehl" w:hAnsi="FrankRuehl" w:cs="FrankRuehl" w:hint="cs"/>
          <w:sz w:val="28"/>
          <w:szCs w:val="28"/>
          <w:rtl/>
        </w:rPr>
        <w:t xml:space="preserve"> </w:t>
      </w:r>
      <w:r w:rsidR="00A769F5" w:rsidRPr="00E51E92">
        <w:rPr>
          <w:rFonts w:ascii="FrankRuehl" w:hAnsi="FrankRuehl" w:cs="FrankRuehl" w:hint="cs"/>
          <w:sz w:val="28"/>
          <w:szCs w:val="28"/>
          <w:rtl/>
        </w:rPr>
        <w:t xml:space="preserve">ח-ן מספר </w:t>
      </w:r>
      <w:r w:rsidR="00275004">
        <w:rPr>
          <w:rFonts w:ascii="FrankRuehl" w:hAnsi="FrankRuehl" w:cs="FrankRuehl" w:hint="cs"/>
          <w:sz w:val="28"/>
          <w:szCs w:val="28"/>
          <w:rtl/>
        </w:rPr>
        <w:t>------</w:t>
      </w:r>
      <w:r w:rsidR="00981607" w:rsidRPr="00E51E92">
        <w:rPr>
          <w:rFonts w:ascii="FrankRuehl" w:hAnsi="FrankRuehl" w:cs="FrankRuehl" w:hint="cs"/>
          <w:sz w:val="28"/>
          <w:szCs w:val="28"/>
          <w:rtl/>
        </w:rPr>
        <w:t xml:space="preserve">. החשבון </w:t>
      </w:r>
      <w:r w:rsidR="00A769F5" w:rsidRPr="00E51E92">
        <w:rPr>
          <w:rFonts w:ascii="FrankRuehl" w:hAnsi="FrankRuehl" w:cs="FrankRuehl" w:hint="cs"/>
          <w:sz w:val="28"/>
          <w:szCs w:val="28"/>
          <w:rtl/>
        </w:rPr>
        <w:t>נפתח ביום 30.11.2014</w:t>
      </w:r>
      <w:r w:rsidR="00A33231">
        <w:rPr>
          <w:rFonts w:ascii="FrankRuehl" w:hAnsi="FrankRuehl" w:cs="FrankRuehl" w:hint="cs"/>
          <w:sz w:val="28"/>
          <w:szCs w:val="28"/>
          <w:rtl/>
        </w:rPr>
        <w:t>.</w:t>
      </w:r>
    </w:p>
    <w:p w:rsidR="00FF2B04" w:rsidRPr="002A56E4" w:rsidRDefault="00FF2B04" w:rsidP="00FF2B04">
      <w:pPr>
        <w:pStyle w:val="ad"/>
        <w:spacing w:after="160" w:line="360" w:lineRule="auto"/>
        <w:ind w:left="360"/>
        <w:jc w:val="both"/>
        <w:rPr>
          <w:rFonts w:ascii="FrankRuehl" w:hAnsi="FrankRuehl" w:cs="FrankRuehl"/>
          <w:sz w:val="28"/>
          <w:szCs w:val="28"/>
        </w:rPr>
      </w:pPr>
    </w:p>
    <w:p w:rsidR="00E51E92" w:rsidRDefault="00AC3D44" w:rsidP="00FF2B04">
      <w:pPr>
        <w:pStyle w:val="ad"/>
        <w:spacing w:after="160" w:line="360" w:lineRule="auto"/>
        <w:ind w:left="360"/>
        <w:jc w:val="both"/>
        <w:rPr>
          <w:rFonts w:ascii="FrankRuehl" w:hAnsi="FrankRuehl" w:cs="FrankRuehl"/>
          <w:sz w:val="28"/>
          <w:szCs w:val="28"/>
        </w:rPr>
      </w:pPr>
      <w:r w:rsidRPr="00E51E92">
        <w:rPr>
          <w:rFonts w:ascii="FrankRuehl" w:hAnsi="FrankRuehl" w:cs="FrankRuehl" w:hint="cs"/>
          <w:b/>
          <w:bCs/>
          <w:sz w:val="28"/>
          <w:szCs w:val="28"/>
          <w:rtl/>
        </w:rPr>
        <w:t>דע עקא, שבמועד זה</w:t>
      </w:r>
      <w:r w:rsidR="00981607" w:rsidRPr="00E51E92">
        <w:rPr>
          <w:rFonts w:ascii="FrankRuehl" w:hAnsi="FrankRuehl" w:cs="FrankRuehl" w:hint="cs"/>
          <w:b/>
          <w:bCs/>
          <w:sz w:val="28"/>
          <w:szCs w:val="28"/>
          <w:rtl/>
        </w:rPr>
        <w:t>, על פי המסמכים הרפואים, הנתבע לא היה כשיר</w:t>
      </w:r>
      <w:r w:rsidR="0009759C" w:rsidRPr="00E51E92">
        <w:rPr>
          <w:rFonts w:ascii="FrankRuehl" w:hAnsi="FrankRuehl" w:cs="FrankRuehl" w:hint="cs"/>
          <w:b/>
          <w:bCs/>
          <w:sz w:val="28"/>
          <w:szCs w:val="28"/>
          <w:rtl/>
        </w:rPr>
        <w:t xml:space="preserve"> לנהל ענייניו</w:t>
      </w:r>
      <w:r w:rsidRPr="00E51E92">
        <w:rPr>
          <w:rFonts w:ascii="FrankRuehl" w:hAnsi="FrankRuehl" w:cs="FrankRuehl" w:hint="cs"/>
          <w:b/>
          <w:bCs/>
          <w:sz w:val="28"/>
          <w:szCs w:val="28"/>
          <w:rtl/>
        </w:rPr>
        <w:t xml:space="preserve">, ודאי לא היה כשיר לפתוח חשבון בנק ולא </w:t>
      </w:r>
      <w:r w:rsidR="00A33231">
        <w:rPr>
          <w:rFonts w:ascii="FrankRuehl" w:hAnsi="FrankRuehl" w:cs="FrankRuehl" w:hint="cs"/>
          <w:b/>
          <w:bCs/>
          <w:sz w:val="28"/>
          <w:szCs w:val="28"/>
          <w:rtl/>
        </w:rPr>
        <w:t>היה כשיר ליתן ייפוי כוח לתובעת.</w:t>
      </w:r>
    </w:p>
    <w:p w:rsidR="00E51E92" w:rsidRDefault="00E51E92" w:rsidP="00E51E92">
      <w:pPr>
        <w:pStyle w:val="ad"/>
        <w:spacing w:after="160" w:line="360" w:lineRule="auto"/>
        <w:ind w:left="360"/>
        <w:jc w:val="both"/>
        <w:rPr>
          <w:rFonts w:ascii="FrankRuehl" w:hAnsi="FrankRuehl" w:cs="FrankRuehl"/>
          <w:sz w:val="28"/>
          <w:szCs w:val="28"/>
          <w:rtl/>
        </w:rPr>
      </w:pPr>
    </w:p>
    <w:p w:rsidR="00FF2B04" w:rsidRDefault="00CE39A2" w:rsidP="00A33231">
      <w:pPr>
        <w:pStyle w:val="ad"/>
        <w:spacing w:after="160" w:line="360" w:lineRule="auto"/>
        <w:ind w:left="360"/>
        <w:jc w:val="both"/>
        <w:rPr>
          <w:rFonts w:ascii="FrankRuehl" w:hAnsi="FrankRuehl" w:cs="FrankRuehl"/>
          <w:sz w:val="28"/>
          <w:szCs w:val="28"/>
          <w:rtl/>
        </w:rPr>
      </w:pPr>
      <w:r w:rsidRPr="00E51E92">
        <w:rPr>
          <w:rFonts w:ascii="FrankRuehl" w:hAnsi="FrankRuehl" w:cs="FrankRuehl" w:hint="cs"/>
          <w:sz w:val="28"/>
          <w:szCs w:val="28"/>
          <w:rtl/>
        </w:rPr>
        <w:t xml:space="preserve">ראו כי </w:t>
      </w:r>
      <w:r w:rsidR="00153CF2" w:rsidRPr="00E51E92">
        <w:rPr>
          <w:rFonts w:ascii="FrankRuehl" w:hAnsi="FrankRuehl" w:cs="FrankRuehl" w:hint="cs"/>
          <w:sz w:val="28"/>
          <w:szCs w:val="28"/>
          <w:rtl/>
        </w:rPr>
        <w:t xml:space="preserve">בשל מצבו </w:t>
      </w:r>
      <w:r w:rsidRPr="00E51E92">
        <w:rPr>
          <w:rFonts w:ascii="FrankRuehl" w:hAnsi="FrankRuehl" w:cs="FrankRuehl" w:hint="cs"/>
          <w:sz w:val="28"/>
          <w:szCs w:val="28"/>
          <w:rtl/>
        </w:rPr>
        <w:t xml:space="preserve">זה, מונתה </w:t>
      </w:r>
      <w:r w:rsidR="00A33231">
        <w:rPr>
          <w:rFonts w:ascii="FrankRuehl" w:hAnsi="FrankRuehl" w:cs="FrankRuehl" w:hint="cs"/>
          <w:sz w:val="28"/>
          <w:szCs w:val="28"/>
          <w:rtl/>
        </w:rPr>
        <w:t xml:space="preserve">התובעת </w:t>
      </w:r>
      <w:r w:rsidRPr="00E51E92">
        <w:rPr>
          <w:rFonts w:ascii="FrankRuehl" w:hAnsi="FrankRuehl" w:cs="FrankRuehl" w:hint="cs"/>
          <w:sz w:val="28"/>
          <w:szCs w:val="28"/>
          <w:rtl/>
        </w:rPr>
        <w:t>כאפוטרופוס לניהול</w:t>
      </w:r>
      <w:r w:rsidR="00153CF2" w:rsidRPr="00E51E92">
        <w:rPr>
          <w:rFonts w:ascii="FrankRuehl" w:hAnsi="FrankRuehl" w:cs="FrankRuehl" w:hint="cs"/>
          <w:sz w:val="28"/>
          <w:szCs w:val="28"/>
          <w:rtl/>
        </w:rPr>
        <w:t xml:space="preserve"> רכוש הנתבע </w:t>
      </w:r>
      <w:r w:rsidR="00981607" w:rsidRPr="00E51E92">
        <w:rPr>
          <w:rFonts w:ascii="FrankRuehl" w:hAnsi="FrankRuehl" w:cs="FrankRuehl" w:hint="cs"/>
          <w:sz w:val="28"/>
          <w:szCs w:val="28"/>
          <w:rtl/>
        </w:rPr>
        <w:t>לפי צו מ</w:t>
      </w:r>
      <w:r w:rsidR="00A769F5" w:rsidRPr="00E51E92">
        <w:rPr>
          <w:rFonts w:ascii="FrankRuehl" w:hAnsi="FrankRuehl" w:cs="FrankRuehl" w:hint="cs"/>
          <w:sz w:val="28"/>
          <w:szCs w:val="28"/>
          <w:rtl/>
        </w:rPr>
        <w:t xml:space="preserve">יום 05.04.2015 </w:t>
      </w:r>
      <w:r w:rsidR="0057610B" w:rsidRPr="00E51E92">
        <w:rPr>
          <w:rFonts w:ascii="FrankRuehl" w:hAnsi="FrankRuehl" w:cs="FrankRuehl" w:hint="cs"/>
          <w:sz w:val="28"/>
          <w:szCs w:val="28"/>
          <w:rtl/>
        </w:rPr>
        <w:t xml:space="preserve">בהליך א"פ </w:t>
      </w:r>
      <w:r w:rsidR="007979B1" w:rsidRPr="00E51E92">
        <w:rPr>
          <w:rFonts w:ascii="FrankRuehl" w:hAnsi="FrankRuehl" w:cs="FrankRuehl" w:hint="cs"/>
          <w:sz w:val="28"/>
          <w:szCs w:val="28"/>
          <w:rtl/>
        </w:rPr>
        <w:t xml:space="preserve">35888-02-15. התובענה שם הוגשה ביום </w:t>
      </w:r>
      <w:r w:rsidR="007979B1" w:rsidRPr="00E51E92">
        <w:rPr>
          <w:rFonts w:ascii="FrankRuehl" w:hAnsi="FrankRuehl" w:cs="FrankRuehl" w:hint="cs"/>
          <w:b/>
          <w:bCs/>
          <w:sz w:val="28"/>
          <w:szCs w:val="28"/>
          <w:rtl/>
        </w:rPr>
        <w:t>16.02.2015</w:t>
      </w:r>
      <w:r w:rsidRPr="00E51E92">
        <w:rPr>
          <w:rFonts w:ascii="FrankRuehl" w:hAnsi="FrankRuehl" w:cs="FrankRuehl" w:hint="cs"/>
          <w:b/>
          <w:bCs/>
          <w:sz w:val="28"/>
          <w:szCs w:val="28"/>
          <w:rtl/>
        </w:rPr>
        <w:t>.</w:t>
      </w:r>
    </w:p>
    <w:p w:rsidR="00A33231" w:rsidRDefault="00A33231" w:rsidP="00A33231">
      <w:pPr>
        <w:pStyle w:val="ad"/>
        <w:spacing w:after="160" w:line="360" w:lineRule="auto"/>
        <w:ind w:left="360"/>
        <w:jc w:val="both"/>
        <w:rPr>
          <w:rFonts w:ascii="FrankRuehl" w:hAnsi="FrankRuehl" w:cs="FrankRuehl"/>
          <w:sz w:val="28"/>
          <w:szCs w:val="28"/>
          <w:rtl/>
        </w:rPr>
      </w:pPr>
    </w:p>
    <w:p w:rsidR="00FF2B04" w:rsidRPr="00A33231" w:rsidRDefault="00CE39A2" w:rsidP="00E51E92">
      <w:pPr>
        <w:pStyle w:val="ad"/>
        <w:spacing w:after="160" w:line="360" w:lineRule="auto"/>
        <w:ind w:left="360"/>
        <w:jc w:val="both"/>
        <w:rPr>
          <w:rFonts w:ascii="FrankRuehl" w:hAnsi="FrankRuehl" w:cs="Miriam"/>
          <w:sz w:val="28"/>
          <w:rtl/>
        </w:rPr>
      </w:pPr>
      <w:r w:rsidRPr="00E51E92">
        <w:rPr>
          <w:rFonts w:ascii="FrankRuehl" w:hAnsi="FrankRuehl" w:cs="FrankRuehl" w:hint="cs"/>
          <w:sz w:val="28"/>
          <w:szCs w:val="28"/>
          <w:rtl/>
        </w:rPr>
        <w:t xml:space="preserve">על </w:t>
      </w:r>
      <w:r w:rsidR="007979B1" w:rsidRPr="00E51E92">
        <w:rPr>
          <w:rFonts w:ascii="FrankRuehl" w:hAnsi="FrankRuehl" w:cs="FrankRuehl" w:hint="cs"/>
          <w:sz w:val="28"/>
          <w:szCs w:val="28"/>
          <w:rtl/>
        </w:rPr>
        <w:t>פי הצהרת התובעת בתביעה שם</w:t>
      </w:r>
      <w:r w:rsidR="00A33231">
        <w:rPr>
          <w:rFonts w:ascii="FrankRuehl" w:hAnsi="FrankRuehl" w:cs="FrankRuehl" w:hint="cs"/>
          <w:sz w:val="28"/>
          <w:szCs w:val="28"/>
          <w:rtl/>
        </w:rPr>
        <w:t xml:space="preserve">, הנתבע </w:t>
      </w:r>
      <w:r w:rsidR="007979B1" w:rsidRPr="00A33231">
        <w:rPr>
          <w:rFonts w:ascii="FrankRuehl" w:hAnsi="FrankRuehl" w:cs="Miriam" w:hint="cs"/>
          <w:sz w:val="28"/>
          <w:rtl/>
        </w:rPr>
        <w:t xml:space="preserve">"מאושפז בבית חולים לוינשטיין עקב פגיעה מוחית קשה, הבאה לידי ביטוי, בין היתר: בחוסר יכולת דיבור, שיתוק בפלג גוף ימין, בהפרעות חשיבה ועוד. החסוי אינו מסוגל לדאוג לענייניו, ועל כן קיים צורך במינוי אשתו כאפוטרופוס ע"מ שתדאג בין היתר למיצוי זכויותיו מול הרשויות". </w:t>
      </w:r>
    </w:p>
    <w:p w:rsidR="00FF2B04" w:rsidRDefault="00FF2B04" w:rsidP="00E51E92">
      <w:pPr>
        <w:pStyle w:val="ad"/>
        <w:spacing w:after="160" w:line="360" w:lineRule="auto"/>
        <w:ind w:left="360"/>
        <w:jc w:val="both"/>
        <w:rPr>
          <w:rFonts w:ascii="FrankRuehl" w:hAnsi="FrankRuehl" w:cs="FrankRuehl"/>
          <w:sz w:val="28"/>
          <w:szCs w:val="28"/>
          <w:rtl/>
        </w:rPr>
      </w:pPr>
    </w:p>
    <w:p w:rsidR="00CE39A2" w:rsidRPr="00E51E92" w:rsidRDefault="007979B1" w:rsidP="00A33231">
      <w:pPr>
        <w:pStyle w:val="ad"/>
        <w:spacing w:after="160" w:line="360" w:lineRule="auto"/>
        <w:ind w:left="360"/>
        <w:jc w:val="both"/>
        <w:rPr>
          <w:rFonts w:ascii="FrankRuehl" w:hAnsi="FrankRuehl" w:cs="FrankRuehl"/>
          <w:sz w:val="28"/>
          <w:szCs w:val="28"/>
          <w:rtl/>
        </w:rPr>
      </w:pPr>
      <w:r w:rsidRPr="00E51E92">
        <w:rPr>
          <w:rFonts w:ascii="FrankRuehl" w:hAnsi="FrankRuehl" w:cs="FrankRuehl" w:hint="cs"/>
          <w:sz w:val="28"/>
          <w:szCs w:val="28"/>
          <w:rtl/>
        </w:rPr>
        <w:t>בתעודה הרפואית שצורפה</w:t>
      </w:r>
      <w:r w:rsidR="00FF2B04">
        <w:rPr>
          <w:rFonts w:ascii="FrankRuehl" w:hAnsi="FrankRuehl" w:cs="FrankRuehl" w:hint="cs"/>
          <w:sz w:val="28"/>
          <w:szCs w:val="28"/>
          <w:rtl/>
        </w:rPr>
        <w:t xml:space="preserve"> שם</w:t>
      </w:r>
      <w:r w:rsidRPr="00E51E92">
        <w:rPr>
          <w:rFonts w:ascii="FrankRuehl" w:hAnsi="FrankRuehl" w:cs="FrankRuehl" w:hint="cs"/>
          <w:sz w:val="28"/>
          <w:szCs w:val="28"/>
          <w:rtl/>
        </w:rPr>
        <w:t xml:space="preserve"> </w:t>
      </w:r>
      <w:r w:rsidR="00A33231">
        <w:rPr>
          <w:rFonts w:ascii="FrankRuehl" w:hAnsi="FrankRuehl" w:cs="FrankRuehl" w:hint="cs"/>
          <w:sz w:val="28"/>
          <w:szCs w:val="28"/>
          <w:rtl/>
        </w:rPr>
        <w:t>ו</w:t>
      </w:r>
      <w:r w:rsidR="00FF2B04">
        <w:rPr>
          <w:rFonts w:ascii="FrankRuehl" w:hAnsi="FrankRuehl" w:cs="FrankRuehl" w:hint="cs"/>
          <w:sz w:val="28"/>
          <w:szCs w:val="28"/>
          <w:rtl/>
        </w:rPr>
        <w:t>נושאת תאריך</w:t>
      </w:r>
      <w:r w:rsidRPr="00E51E92">
        <w:rPr>
          <w:rFonts w:ascii="FrankRuehl" w:hAnsi="FrankRuehl" w:cs="FrankRuehl" w:hint="cs"/>
          <w:sz w:val="28"/>
          <w:szCs w:val="28"/>
          <w:rtl/>
        </w:rPr>
        <w:t xml:space="preserve"> 18.01.2015 נכתב </w:t>
      </w:r>
      <w:r w:rsidRPr="00A33231">
        <w:rPr>
          <w:rFonts w:ascii="FrankRuehl" w:hAnsi="FrankRuehl" w:cs="Miriam" w:hint="cs"/>
          <w:sz w:val="28"/>
          <w:rtl/>
        </w:rPr>
        <w:t>"כיום עדיין מאושפז בבית חולים לוינשטיין-שיקו</w:t>
      </w:r>
      <w:r w:rsidR="0009759C" w:rsidRPr="00A33231">
        <w:rPr>
          <w:rFonts w:ascii="FrankRuehl" w:hAnsi="FrankRuehl" w:cs="Miriam" w:hint="cs"/>
          <w:sz w:val="28"/>
          <w:rtl/>
        </w:rPr>
        <w:t>ם נפגעי מוח. סובל מהפרעה קוגניטיבית, מוטורית, התנהגו</w:t>
      </w:r>
      <w:r w:rsidR="00D01E37" w:rsidRPr="00A33231">
        <w:rPr>
          <w:rFonts w:ascii="FrankRuehl" w:hAnsi="FrankRuehl" w:cs="Miriam" w:hint="cs"/>
          <w:sz w:val="28"/>
          <w:rtl/>
        </w:rPr>
        <w:t>ת</w:t>
      </w:r>
      <w:r w:rsidR="0009759C" w:rsidRPr="00A33231">
        <w:rPr>
          <w:rFonts w:ascii="FrankRuehl" w:hAnsi="FrankRuehl" w:cs="Miriam" w:hint="cs"/>
          <w:sz w:val="28"/>
          <w:rtl/>
        </w:rPr>
        <w:t xml:space="preserve">ית ורגשית בעקבות תאונה זו. כמו כן סובל מאפזיה-הפרעה בתקשורת מתמצא בכל המובנים. </w:t>
      </w:r>
      <w:r w:rsidR="0009759C" w:rsidRPr="00A33231">
        <w:rPr>
          <w:rFonts w:ascii="FrankRuehl" w:hAnsi="FrankRuehl" w:cs="Miriam" w:hint="cs"/>
          <w:sz w:val="28"/>
          <w:rtl/>
        </w:rPr>
        <w:lastRenderedPageBreak/>
        <w:t>בגלל האפזיה אינו מבחין בין טוב ורע ובין מותר ואסור"</w:t>
      </w:r>
      <w:r w:rsidR="0009759C" w:rsidRPr="00E51E92">
        <w:rPr>
          <w:rFonts w:ascii="FrankRuehl" w:hAnsi="FrankRuehl" w:cs="FrankRuehl" w:hint="cs"/>
          <w:sz w:val="28"/>
          <w:szCs w:val="28"/>
          <w:rtl/>
        </w:rPr>
        <w:t>. צוין כי הנתבע יכול להביע דעתו בעניין האפוטרופוס והוא מבקש כי</w:t>
      </w:r>
      <w:r w:rsidR="00740802">
        <w:rPr>
          <w:rFonts w:ascii="FrankRuehl" w:hAnsi="FrankRuehl" w:cs="FrankRuehl" w:hint="cs"/>
          <w:sz w:val="28"/>
          <w:szCs w:val="28"/>
          <w:rtl/>
        </w:rPr>
        <w:t xml:space="preserve"> </w:t>
      </w:r>
      <w:r w:rsidR="00A33231" w:rsidRPr="00A33231">
        <w:rPr>
          <w:rFonts w:ascii="FrankRuehl" w:hAnsi="FrankRuehl" w:cs="FrankRuehl" w:hint="cs"/>
          <w:sz w:val="28"/>
          <w:szCs w:val="28"/>
          <w:rtl/>
        </w:rPr>
        <w:t xml:space="preserve">התובעת </w:t>
      </w:r>
      <w:r w:rsidR="0009759C" w:rsidRPr="00E51E92">
        <w:rPr>
          <w:rFonts w:ascii="FrankRuehl" w:hAnsi="FrankRuehl" w:cs="FrankRuehl" w:hint="cs"/>
          <w:sz w:val="28"/>
          <w:szCs w:val="28"/>
          <w:rtl/>
        </w:rPr>
        <w:t xml:space="preserve">תתמנה </w:t>
      </w:r>
      <w:r w:rsidR="00A33231">
        <w:rPr>
          <w:rFonts w:ascii="FrankRuehl" w:hAnsi="FrankRuehl" w:cs="FrankRuehl" w:hint="cs"/>
          <w:sz w:val="28"/>
          <w:szCs w:val="28"/>
          <w:rtl/>
        </w:rPr>
        <w:t>כאפוטרופוס לניהול ענייניו</w:t>
      </w:r>
      <w:r w:rsidR="0009759C" w:rsidRPr="00E51E92">
        <w:rPr>
          <w:rFonts w:ascii="FrankRuehl" w:hAnsi="FrankRuehl" w:cs="FrankRuehl" w:hint="cs"/>
          <w:sz w:val="28"/>
          <w:szCs w:val="28"/>
          <w:rtl/>
        </w:rPr>
        <w:t>.</w:t>
      </w:r>
      <w:r w:rsidR="00E51E92" w:rsidRPr="00E51E92">
        <w:rPr>
          <w:rFonts w:ascii="FrankRuehl" w:hAnsi="FrankRuehl" w:cs="FrankRuehl" w:hint="cs"/>
          <w:sz w:val="28"/>
          <w:szCs w:val="28"/>
          <w:rtl/>
        </w:rPr>
        <w:t xml:space="preserve"> </w:t>
      </w:r>
      <w:r w:rsidR="00CE39A2" w:rsidRPr="00E51E92">
        <w:rPr>
          <w:rFonts w:ascii="FrankRuehl" w:hAnsi="FrankRuehl" w:cs="FrankRuehl" w:hint="cs"/>
          <w:sz w:val="28"/>
          <w:szCs w:val="28"/>
          <w:rtl/>
        </w:rPr>
        <w:t>למעשה</w:t>
      </w:r>
      <w:r w:rsidR="00A33231">
        <w:rPr>
          <w:rFonts w:ascii="FrankRuehl" w:hAnsi="FrankRuehl" w:cs="FrankRuehl" w:hint="cs"/>
          <w:sz w:val="28"/>
          <w:szCs w:val="28"/>
          <w:rtl/>
        </w:rPr>
        <w:t>,</w:t>
      </w:r>
      <w:r w:rsidR="00CE39A2" w:rsidRPr="00E51E92">
        <w:rPr>
          <w:rFonts w:ascii="FrankRuehl" w:hAnsi="FrankRuehl" w:cs="FrankRuehl" w:hint="cs"/>
          <w:sz w:val="28"/>
          <w:szCs w:val="28"/>
          <w:rtl/>
        </w:rPr>
        <w:t xml:space="preserve"> הנתבע לא היה כשיר לנהל ענייניו מעת אירוע התאונה ועד לחודש ינואר 2017 ולכל המאוחר אפריל 2017.</w:t>
      </w:r>
    </w:p>
    <w:p w:rsidR="00CE39A2" w:rsidRDefault="00CE39A2" w:rsidP="00CE39A2">
      <w:pPr>
        <w:pStyle w:val="ad"/>
        <w:spacing w:after="160" w:line="360" w:lineRule="auto"/>
        <w:ind w:left="360"/>
        <w:jc w:val="both"/>
        <w:rPr>
          <w:rFonts w:ascii="FrankRuehl" w:hAnsi="FrankRuehl" w:cs="FrankRuehl"/>
          <w:sz w:val="28"/>
          <w:szCs w:val="28"/>
          <w:rtl/>
        </w:rPr>
      </w:pPr>
    </w:p>
    <w:p w:rsidR="00AD0E07" w:rsidRPr="00740802" w:rsidRDefault="00CE39A2" w:rsidP="00A43CEF">
      <w:pPr>
        <w:pStyle w:val="ad"/>
        <w:numPr>
          <w:ilvl w:val="0"/>
          <w:numId w:val="1"/>
        </w:numPr>
        <w:spacing w:after="160" w:line="360" w:lineRule="auto"/>
        <w:jc w:val="both"/>
        <w:rPr>
          <w:rFonts w:ascii="FrankRuehl" w:hAnsi="FrankRuehl" w:cs="FrankRuehl"/>
          <w:sz w:val="28"/>
          <w:szCs w:val="28"/>
        </w:rPr>
      </w:pPr>
      <w:r w:rsidRPr="00740802">
        <w:rPr>
          <w:rFonts w:ascii="FrankRuehl" w:hAnsi="FrankRuehl" w:cs="FrankRuehl" w:hint="cs"/>
          <w:sz w:val="28"/>
          <w:szCs w:val="28"/>
          <w:rtl/>
        </w:rPr>
        <w:t>הנתבע לא העלה</w:t>
      </w:r>
      <w:r w:rsidR="00740802" w:rsidRPr="00740802">
        <w:rPr>
          <w:rFonts w:ascii="FrankRuehl" w:hAnsi="FrankRuehl" w:cs="FrankRuehl" w:hint="cs"/>
          <w:sz w:val="28"/>
          <w:szCs w:val="28"/>
          <w:rtl/>
        </w:rPr>
        <w:t xml:space="preserve"> </w:t>
      </w:r>
      <w:r w:rsidR="00740802" w:rsidRPr="00A33231">
        <w:rPr>
          <w:rFonts w:ascii="FrankRuehl" w:hAnsi="FrankRuehl" w:cs="FrankRuehl" w:hint="cs"/>
          <w:sz w:val="28"/>
          <w:szCs w:val="28"/>
          <w:rtl/>
        </w:rPr>
        <w:t>בפני</w:t>
      </w:r>
      <w:r w:rsidRPr="00A33231">
        <w:rPr>
          <w:rFonts w:ascii="FrankRuehl" w:hAnsi="FrankRuehl" w:cs="FrankRuehl" w:hint="cs"/>
          <w:sz w:val="28"/>
          <w:szCs w:val="28"/>
          <w:rtl/>
        </w:rPr>
        <w:t xml:space="preserve"> </w:t>
      </w:r>
      <w:r w:rsidRPr="00740802">
        <w:rPr>
          <w:rFonts w:ascii="FrankRuehl" w:hAnsi="FrankRuehl" w:cs="FrankRuehl" w:hint="cs"/>
          <w:sz w:val="28"/>
          <w:szCs w:val="28"/>
          <w:rtl/>
        </w:rPr>
        <w:t xml:space="preserve">טענות בנוגע לתוקפו של כתב הסילוק או הסכום ששולם או פתיחת החשבון. טענות </w:t>
      </w:r>
      <w:r w:rsidR="00740802" w:rsidRPr="00A43CEF">
        <w:rPr>
          <w:rFonts w:ascii="FrankRuehl" w:hAnsi="FrankRuehl" w:cs="FrankRuehl" w:hint="cs"/>
          <w:sz w:val="28"/>
          <w:szCs w:val="28"/>
          <w:rtl/>
        </w:rPr>
        <w:t xml:space="preserve">הנתבע </w:t>
      </w:r>
      <w:r w:rsidRPr="00740802">
        <w:rPr>
          <w:rFonts w:ascii="FrankRuehl" w:hAnsi="FrankRuehl" w:cs="FrankRuehl" w:hint="cs"/>
          <w:sz w:val="28"/>
          <w:szCs w:val="28"/>
          <w:rtl/>
        </w:rPr>
        <w:t>בפני נוגעות לשימוש</w:t>
      </w:r>
      <w:r w:rsidR="00E51E92" w:rsidRPr="00740802">
        <w:rPr>
          <w:rFonts w:ascii="FrankRuehl" w:hAnsi="FrankRuehl" w:cs="FrankRuehl" w:hint="cs"/>
          <w:sz w:val="28"/>
          <w:szCs w:val="28"/>
          <w:rtl/>
        </w:rPr>
        <w:t xml:space="preserve"> ולפעולות הכספיות שביצעה התובעת</w:t>
      </w:r>
      <w:r w:rsidR="00AD0E07" w:rsidRPr="00740802">
        <w:rPr>
          <w:rFonts w:ascii="FrankRuehl" w:hAnsi="FrankRuehl" w:cs="FrankRuehl" w:hint="cs"/>
          <w:sz w:val="28"/>
          <w:szCs w:val="28"/>
          <w:rtl/>
        </w:rPr>
        <w:t>.</w:t>
      </w:r>
      <w:r w:rsidR="00722932">
        <w:rPr>
          <w:rFonts w:ascii="FrankRuehl" w:hAnsi="FrankRuehl" w:cs="FrankRuehl" w:hint="cs"/>
          <w:sz w:val="28"/>
          <w:szCs w:val="28"/>
          <w:rtl/>
        </w:rPr>
        <w:t xml:space="preserve"> טענתו היא</w:t>
      </w:r>
      <w:r w:rsidR="00740802">
        <w:rPr>
          <w:rFonts w:ascii="FrankRuehl" w:hAnsi="FrankRuehl" w:cs="FrankRuehl" w:hint="cs"/>
          <w:sz w:val="28"/>
          <w:szCs w:val="28"/>
          <w:rtl/>
        </w:rPr>
        <w:t xml:space="preserve"> </w:t>
      </w:r>
      <w:r w:rsidR="00E51E92" w:rsidRPr="00740802">
        <w:rPr>
          <w:rFonts w:ascii="FrankRuehl" w:hAnsi="FrankRuehl" w:cs="FrankRuehl" w:hint="cs"/>
          <w:sz w:val="28"/>
          <w:szCs w:val="28"/>
          <w:rtl/>
        </w:rPr>
        <w:t xml:space="preserve">כי </w:t>
      </w:r>
      <w:r w:rsidR="00F36EAF" w:rsidRPr="00740802">
        <w:rPr>
          <w:rFonts w:ascii="FrankRuehl" w:hAnsi="FrankRuehl" w:cs="FrankRuehl" w:hint="cs"/>
          <w:sz w:val="28"/>
          <w:szCs w:val="28"/>
          <w:rtl/>
        </w:rPr>
        <w:t>פעולות שבוצע</w:t>
      </w:r>
      <w:r w:rsidR="00E51E92" w:rsidRPr="00740802">
        <w:rPr>
          <w:rFonts w:ascii="FrankRuehl" w:hAnsi="FrankRuehl" w:cs="FrankRuehl" w:hint="cs"/>
          <w:sz w:val="28"/>
          <w:szCs w:val="28"/>
          <w:rtl/>
        </w:rPr>
        <w:t>ו</w:t>
      </w:r>
      <w:r w:rsidR="00F36EAF" w:rsidRPr="00740802">
        <w:rPr>
          <w:rFonts w:ascii="FrankRuehl" w:hAnsi="FrankRuehl" w:cs="FrankRuehl" w:hint="cs"/>
          <w:sz w:val="28"/>
          <w:szCs w:val="28"/>
          <w:rtl/>
        </w:rPr>
        <w:t xml:space="preserve"> שלא לצרכי</w:t>
      </w:r>
      <w:r w:rsidR="00722932">
        <w:rPr>
          <w:rFonts w:ascii="FrankRuehl" w:hAnsi="FrankRuehl" w:cs="FrankRuehl" w:hint="cs"/>
          <w:sz w:val="28"/>
          <w:szCs w:val="28"/>
          <w:rtl/>
        </w:rPr>
        <w:t xml:space="preserve"> הנתבע או באופן מופרז וללא הסבר -</w:t>
      </w:r>
      <w:r w:rsidR="00F36EAF" w:rsidRPr="00740802">
        <w:rPr>
          <w:rFonts w:ascii="FrankRuehl" w:hAnsi="FrankRuehl" w:cs="FrankRuehl" w:hint="cs"/>
          <w:sz w:val="28"/>
          <w:szCs w:val="28"/>
          <w:rtl/>
        </w:rPr>
        <w:t xml:space="preserve"> נעשו בחריגה מהרשאה</w:t>
      </w:r>
      <w:r w:rsidR="00E51E92" w:rsidRPr="00740802">
        <w:rPr>
          <w:rFonts w:ascii="FrankRuehl" w:hAnsi="FrankRuehl" w:cs="FrankRuehl" w:hint="cs"/>
          <w:sz w:val="28"/>
          <w:szCs w:val="28"/>
          <w:rtl/>
        </w:rPr>
        <w:t xml:space="preserve"> או שלא בתום לב או בגזלה</w:t>
      </w:r>
      <w:r w:rsidR="00F36EAF" w:rsidRPr="00740802">
        <w:rPr>
          <w:rFonts w:ascii="FrankRuehl" w:hAnsi="FrankRuehl" w:cs="FrankRuehl" w:hint="cs"/>
          <w:sz w:val="28"/>
          <w:szCs w:val="28"/>
          <w:rtl/>
        </w:rPr>
        <w:t xml:space="preserve">. </w:t>
      </w:r>
    </w:p>
    <w:p w:rsidR="00AD0E07" w:rsidRPr="00AD0E07" w:rsidRDefault="00AD0E07" w:rsidP="00AD0E07">
      <w:pPr>
        <w:pStyle w:val="ad"/>
        <w:rPr>
          <w:rFonts w:ascii="FrankRuehl" w:hAnsi="FrankRuehl" w:cs="FrankRuehl"/>
          <w:sz w:val="28"/>
          <w:szCs w:val="28"/>
          <w:rtl/>
        </w:rPr>
      </w:pPr>
    </w:p>
    <w:p w:rsidR="00F36EAF" w:rsidRDefault="0029423C" w:rsidP="0029423C">
      <w:pPr>
        <w:pStyle w:val="ad"/>
        <w:spacing w:after="160" w:line="360" w:lineRule="auto"/>
        <w:ind w:left="360"/>
        <w:jc w:val="both"/>
        <w:rPr>
          <w:rFonts w:ascii="FrankRuehl" w:hAnsi="FrankRuehl" w:cs="FrankRuehl"/>
          <w:sz w:val="28"/>
          <w:szCs w:val="28"/>
          <w:rtl/>
        </w:rPr>
      </w:pPr>
      <w:r>
        <w:rPr>
          <w:rFonts w:ascii="FrankRuehl" w:hAnsi="FrankRuehl" w:cs="FrankRuehl" w:hint="cs"/>
          <w:sz w:val="28"/>
          <w:szCs w:val="28"/>
          <w:rtl/>
        </w:rPr>
        <w:t xml:space="preserve">כנגד טענתו זו טוענת התובעת </w:t>
      </w:r>
      <w:r w:rsidR="00722932">
        <w:rPr>
          <w:rFonts w:ascii="FrankRuehl" w:hAnsi="FrankRuehl" w:cs="FrankRuehl" w:hint="cs"/>
          <w:sz w:val="28"/>
          <w:szCs w:val="28"/>
          <w:rtl/>
        </w:rPr>
        <w:t>כי יש לראות בכספים</w:t>
      </w:r>
      <w:r w:rsidR="00F36EAF">
        <w:rPr>
          <w:rFonts w:ascii="FrankRuehl" w:hAnsi="FrankRuehl" w:cs="FrankRuehl" w:hint="cs"/>
          <w:sz w:val="28"/>
          <w:szCs w:val="28"/>
          <w:rtl/>
        </w:rPr>
        <w:t xml:space="preserve"> כספים משותפים, נוכח כוונת שיתוף ספציפית. התובעת מפנה לצירופה לחשבון הבנק כבעלים</w:t>
      </w:r>
      <w:r>
        <w:rPr>
          <w:rFonts w:ascii="FrankRuehl" w:hAnsi="FrankRuehl" w:cs="FrankRuehl" w:hint="cs"/>
          <w:sz w:val="28"/>
          <w:szCs w:val="28"/>
          <w:rtl/>
        </w:rPr>
        <w:t>. צירוף זה נעשה ביום 19.04.2017</w:t>
      </w:r>
      <w:r w:rsidR="00F36EAF">
        <w:rPr>
          <w:rFonts w:ascii="FrankRuehl" w:hAnsi="FrankRuehl" w:cs="FrankRuehl" w:hint="cs"/>
          <w:sz w:val="28"/>
          <w:szCs w:val="28"/>
          <w:rtl/>
        </w:rPr>
        <w:t>.</w:t>
      </w:r>
      <w:r w:rsidR="00B404C8">
        <w:rPr>
          <w:rFonts w:ascii="FrankRuehl" w:hAnsi="FrankRuehl" w:cs="FrankRuehl" w:hint="cs"/>
          <w:sz w:val="28"/>
          <w:szCs w:val="28"/>
          <w:rtl/>
        </w:rPr>
        <w:t xml:space="preserve"> ברי כי אם יקבע שהנתבע הסכים לשתף את התובעת בכספים, הרי שבכך הכשיר גם פ</w:t>
      </w:r>
      <w:r w:rsidR="002C0F4A">
        <w:rPr>
          <w:rFonts w:ascii="FrankRuehl" w:hAnsi="FrankRuehl" w:cs="FrankRuehl" w:hint="cs"/>
          <w:sz w:val="28"/>
          <w:szCs w:val="28"/>
          <w:rtl/>
        </w:rPr>
        <w:t>עולות שביצעה התובעת בחריגה מהרשאה.</w:t>
      </w:r>
    </w:p>
    <w:p w:rsidR="00F36EAF" w:rsidRPr="00F36EAF" w:rsidRDefault="00F36EAF" w:rsidP="00F36EAF">
      <w:pPr>
        <w:pStyle w:val="ad"/>
        <w:rPr>
          <w:rFonts w:ascii="FrankRuehl" w:hAnsi="FrankRuehl" w:cs="FrankRuehl"/>
          <w:sz w:val="28"/>
          <w:szCs w:val="28"/>
          <w:rtl/>
        </w:rPr>
      </w:pPr>
    </w:p>
    <w:p w:rsidR="002C0F4A" w:rsidRPr="0029423C" w:rsidRDefault="002C0F4A" w:rsidP="00F36EAF">
      <w:pPr>
        <w:pStyle w:val="ad"/>
        <w:numPr>
          <w:ilvl w:val="0"/>
          <w:numId w:val="1"/>
        </w:numPr>
        <w:spacing w:after="160" w:line="360" w:lineRule="auto"/>
        <w:jc w:val="both"/>
        <w:rPr>
          <w:rFonts w:ascii="FrankRuehl" w:hAnsi="FrankRuehl" w:cs="FrankRuehl"/>
          <w:sz w:val="28"/>
          <w:szCs w:val="28"/>
        </w:rPr>
      </w:pPr>
      <w:r w:rsidRPr="00722932">
        <w:rPr>
          <w:rFonts w:ascii="FrankRuehl" w:hAnsi="FrankRuehl" w:cs="FrankRuehl" w:hint="cs"/>
          <w:b/>
          <w:bCs/>
          <w:sz w:val="28"/>
          <w:szCs w:val="28"/>
          <w:rtl/>
        </w:rPr>
        <w:t>האם התגמולים והקצבאות שקיבל הנתבע הם כספים משותפים מכוח כוונת שיתוף ספציפית</w:t>
      </w:r>
      <w:r w:rsidRPr="0029423C">
        <w:rPr>
          <w:rFonts w:ascii="FrankRuehl" w:hAnsi="FrankRuehl" w:cs="FrankRuehl" w:hint="cs"/>
          <w:sz w:val="28"/>
          <w:szCs w:val="28"/>
          <w:rtl/>
        </w:rPr>
        <w:t>?</w:t>
      </w:r>
    </w:p>
    <w:p w:rsidR="002C0F4A" w:rsidRDefault="002C0F4A" w:rsidP="002C0F4A">
      <w:pPr>
        <w:pStyle w:val="ad"/>
        <w:spacing w:after="160" w:line="360" w:lineRule="auto"/>
        <w:ind w:left="360"/>
        <w:jc w:val="both"/>
        <w:rPr>
          <w:rFonts w:ascii="FrankRuehl" w:hAnsi="FrankRuehl" w:cs="FrankRuehl"/>
          <w:sz w:val="28"/>
          <w:szCs w:val="28"/>
        </w:rPr>
      </w:pPr>
    </w:p>
    <w:p w:rsidR="00FF2B04" w:rsidRDefault="00B23C37" w:rsidP="00096419">
      <w:pPr>
        <w:pStyle w:val="ad"/>
        <w:numPr>
          <w:ilvl w:val="0"/>
          <w:numId w:val="1"/>
        </w:numPr>
        <w:spacing w:after="160" w:line="360" w:lineRule="auto"/>
        <w:jc w:val="both"/>
        <w:rPr>
          <w:rFonts w:ascii="FrankRuehl" w:hAnsi="FrankRuehl" w:cs="FrankRuehl"/>
          <w:sz w:val="28"/>
          <w:szCs w:val="28"/>
        </w:rPr>
      </w:pPr>
      <w:r>
        <w:rPr>
          <w:rFonts w:ascii="FrankRuehl" w:hAnsi="FrankRuehl" w:cs="FrankRuehl" w:hint="cs"/>
          <w:sz w:val="28"/>
          <w:szCs w:val="28"/>
          <w:rtl/>
        </w:rPr>
        <w:t>לטעמי צירוף התובעת כבעלים בחשבון וא</w:t>
      </w:r>
      <w:r w:rsidR="00740802">
        <w:rPr>
          <w:rFonts w:ascii="FrankRuehl" w:hAnsi="FrankRuehl" w:cs="FrankRuehl" w:hint="cs"/>
          <w:sz w:val="28"/>
          <w:szCs w:val="28"/>
          <w:rtl/>
        </w:rPr>
        <w:t>ו</w:t>
      </w:r>
      <w:r>
        <w:rPr>
          <w:rFonts w:ascii="FrankRuehl" w:hAnsi="FrankRuehl" w:cs="FrankRuehl" w:hint="cs"/>
          <w:sz w:val="28"/>
          <w:szCs w:val="28"/>
          <w:rtl/>
        </w:rPr>
        <w:t xml:space="preserve">פן ניהול משק הבית המשותף </w:t>
      </w:r>
      <w:r>
        <w:rPr>
          <w:rFonts w:ascii="FrankRuehl" w:hAnsi="FrankRuehl" w:cs="FrankRuehl"/>
          <w:sz w:val="28"/>
          <w:szCs w:val="28"/>
          <w:rtl/>
        </w:rPr>
        <w:t>–</w:t>
      </w:r>
      <w:r>
        <w:rPr>
          <w:rFonts w:ascii="FrankRuehl" w:hAnsi="FrankRuehl" w:cs="FrankRuehl" w:hint="cs"/>
          <w:sz w:val="28"/>
          <w:szCs w:val="28"/>
          <w:rtl/>
        </w:rPr>
        <w:t xml:space="preserve"> משני חשבונות בני הזוג גם יחד, כא</w:t>
      </w:r>
      <w:r w:rsidR="00096419">
        <w:rPr>
          <w:rFonts w:ascii="FrankRuehl" w:hAnsi="FrankRuehl" w:cs="FrankRuehl" w:hint="cs"/>
          <w:sz w:val="28"/>
          <w:szCs w:val="28"/>
          <w:rtl/>
        </w:rPr>
        <w:t>שר גם ג</w:t>
      </w:r>
      <w:r w:rsidR="00722932">
        <w:rPr>
          <w:rFonts w:ascii="FrankRuehl" w:hAnsi="FrankRuehl" w:cs="FrankRuehl" w:hint="cs"/>
          <w:sz w:val="28"/>
          <w:szCs w:val="28"/>
          <w:rtl/>
        </w:rPr>
        <w:t>ִ</w:t>
      </w:r>
      <w:r w:rsidR="00096419">
        <w:rPr>
          <w:rFonts w:ascii="FrankRuehl" w:hAnsi="FrankRuehl" w:cs="FrankRuehl" w:hint="cs"/>
          <w:sz w:val="28"/>
          <w:szCs w:val="28"/>
          <w:rtl/>
        </w:rPr>
        <w:t>מלת התובעת בגין נכות</w:t>
      </w:r>
      <w:r>
        <w:rPr>
          <w:rFonts w:ascii="FrankRuehl" w:hAnsi="FrankRuehl" w:cs="FrankRuehl" w:hint="cs"/>
          <w:sz w:val="28"/>
          <w:szCs w:val="28"/>
          <w:rtl/>
        </w:rPr>
        <w:t>ה</w:t>
      </w:r>
      <w:r w:rsidR="00722932">
        <w:rPr>
          <w:rFonts w:ascii="FrankRuehl" w:hAnsi="FrankRuehl" w:cs="FrankRuehl" w:hint="cs"/>
          <w:sz w:val="28"/>
          <w:szCs w:val="28"/>
          <w:rtl/>
        </w:rPr>
        <w:t>ּ</w:t>
      </w:r>
      <w:r>
        <w:rPr>
          <w:rFonts w:ascii="FrankRuehl" w:hAnsi="FrankRuehl" w:cs="FrankRuehl" w:hint="cs"/>
          <w:sz w:val="28"/>
          <w:szCs w:val="28"/>
          <w:rtl/>
        </w:rPr>
        <w:t xml:space="preserve"> משמשת את הבית ואת משק הבית המשותף</w:t>
      </w:r>
      <w:r w:rsidR="00722932">
        <w:rPr>
          <w:rFonts w:ascii="FrankRuehl" w:hAnsi="FrankRuehl" w:cs="FrankRuehl" w:hint="cs"/>
          <w:sz w:val="28"/>
          <w:szCs w:val="28"/>
          <w:rtl/>
        </w:rPr>
        <w:t>,</w:t>
      </w:r>
      <w:r>
        <w:rPr>
          <w:rFonts w:ascii="FrankRuehl" w:hAnsi="FrankRuehl" w:cs="FrankRuehl" w:hint="cs"/>
          <w:sz w:val="28"/>
          <w:szCs w:val="28"/>
          <w:rtl/>
        </w:rPr>
        <w:t xml:space="preserve"> מעידה כי לגבי</w:t>
      </w:r>
      <w:r w:rsidR="00096419">
        <w:rPr>
          <w:rFonts w:ascii="FrankRuehl" w:hAnsi="FrankRuehl" w:cs="FrankRuehl" w:hint="cs"/>
          <w:sz w:val="28"/>
          <w:szCs w:val="28"/>
          <w:rtl/>
        </w:rPr>
        <w:t xml:space="preserve"> הכספים בחשבון הבנק </w:t>
      </w:r>
      <w:r w:rsidR="00096419">
        <w:rPr>
          <w:rFonts w:ascii="FrankRuehl" w:hAnsi="FrankRuehl" w:cs="FrankRuehl"/>
          <w:sz w:val="28"/>
          <w:szCs w:val="28"/>
          <w:rtl/>
        </w:rPr>
        <w:t>–</w:t>
      </w:r>
      <w:r w:rsidR="00096419">
        <w:rPr>
          <w:rFonts w:ascii="FrankRuehl" w:hAnsi="FrankRuehl" w:cs="FrankRuehl" w:hint="cs"/>
          <w:sz w:val="28"/>
          <w:szCs w:val="28"/>
          <w:rtl/>
        </w:rPr>
        <w:t xml:space="preserve"> </w:t>
      </w:r>
      <w:r w:rsidR="00096419">
        <w:rPr>
          <w:rFonts w:ascii="FrankRuehl" w:hAnsi="FrankRuehl" w:cs="FrankRuehl" w:hint="cs"/>
          <w:b/>
          <w:bCs/>
          <w:sz w:val="28"/>
          <w:szCs w:val="28"/>
          <w:rtl/>
        </w:rPr>
        <w:t xml:space="preserve">ששימשו </w:t>
      </w:r>
      <w:r w:rsidR="00096419" w:rsidRPr="00096419">
        <w:rPr>
          <w:rFonts w:ascii="FrankRuehl" w:hAnsi="FrankRuehl" w:cs="FrankRuehl" w:hint="cs"/>
          <w:b/>
          <w:bCs/>
          <w:sz w:val="28"/>
          <w:szCs w:val="28"/>
          <w:rtl/>
        </w:rPr>
        <w:t>לצרכי הבית המשותף, הו</w:t>
      </w:r>
      <w:r w:rsidR="00722932">
        <w:rPr>
          <w:rFonts w:ascii="FrankRuehl" w:hAnsi="FrankRuehl" w:cs="FrankRuehl" w:hint="cs"/>
          <w:b/>
          <w:bCs/>
          <w:sz w:val="28"/>
          <w:szCs w:val="28"/>
          <w:rtl/>
        </w:rPr>
        <w:t>ּ</w:t>
      </w:r>
      <w:r w:rsidR="00096419" w:rsidRPr="00096419">
        <w:rPr>
          <w:rFonts w:ascii="FrankRuehl" w:hAnsi="FrankRuehl" w:cs="FrankRuehl" w:hint="cs"/>
          <w:b/>
          <w:bCs/>
          <w:sz w:val="28"/>
          <w:szCs w:val="28"/>
          <w:rtl/>
        </w:rPr>
        <w:t xml:space="preserve">כחה </w:t>
      </w:r>
      <w:r w:rsidRPr="00096419">
        <w:rPr>
          <w:rFonts w:ascii="FrankRuehl" w:hAnsi="FrankRuehl" w:cs="FrankRuehl" w:hint="cs"/>
          <w:b/>
          <w:bCs/>
          <w:sz w:val="28"/>
          <w:szCs w:val="28"/>
          <w:rtl/>
        </w:rPr>
        <w:t>כוונת שיתוף ספציפית</w:t>
      </w:r>
      <w:r w:rsidRPr="00096419">
        <w:rPr>
          <w:rFonts w:ascii="FrankRuehl" w:hAnsi="FrankRuehl" w:cs="FrankRuehl" w:hint="cs"/>
          <w:sz w:val="28"/>
          <w:szCs w:val="28"/>
          <w:rtl/>
        </w:rPr>
        <w:t>.</w:t>
      </w:r>
    </w:p>
    <w:p w:rsidR="00FF2B04" w:rsidRPr="00FF2B04" w:rsidRDefault="00FF2B04" w:rsidP="00FF2B04">
      <w:pPr>
        <w:pStyle w:val="ad"/>
        <w:rPr>
          <w:rFonts w:ascii="FrankRuehl" w:hAnsi="FrankRuehl" w:cs="FrankRuehl"/>
          <w:sz w:val="28"/>
          <w:szCs w:val="28"/>
          <w:rtl/>
        </w:rPr>
      </w:pPr>
    </w:p>
    <w:p w:rsidR="00722932" w:rsidRDefault="00096419" w:rsidP="00722932">
      <w:pPr>
        <w:pStyle w:val="ad"/>
        <w:spacing w:after="160" w:line="360" w:lineRule="auto"/>
        <w:ind w:left="360"/>
        <w:jc w:val="both"/>
        <w:rPr>
          <w:rFonts w:ascii="FrankRuehl" w:hAnsi="FrankRuehl" w:cs="FrankRuehl"/>
          <w:sz w:val="28"/>
          <w:szCs w:val="28"/>
          <w:rtl/>
        </w:rPr>
      </w:pPr>
      <w:r>
        <w:rPr>
          <w:rFonts w:ascii="FrankRuehl" w:hAnsi="FrankRuehl" w:cs="FrankRuehl" w:hint="cs"/>
          <w:sz w:val="28"/>
          <w:szCs w:val="28"/>
          <w:rtl/>
        </w:rPr>
        <w:t>זאת</w:t>
      </w:r>
      <w:r w:rsidR="00FF2B04">
        <w:rPr>
          <w:rFonts w:ascii="FrankRuehl" w:hAnsi="FrankRuehl" w:cs="FrankRuehl" w:hint="cs"/>
          <w:sz w:val="28"/>
          <w:szCs w:val="28"/>
          <w:rtl/>
        </w:rPr>
        <w:t>,</w:t>
      </w:r>
      <w:r>
        <w:rPr>
          <w:rFonts w:ascii="FrankRuehl" w:hAnsi="FrankRuehl" w:cs="FrankRuehl" w:hint="cs"/>
          <w:sz w:val="28"/>
          <w:szCs w:val="28"/>
          <w:rtl/>
        </w:rPr>
        <w:t xml:space="preserve"> להבדיל מכספים ששימשו לשם יצירת ב</w:t>
      </w:r>
      <w:r w:rsidR="00722932">
        <w:rPr>
          <w:rFonts w:ascii="FrankRuehl" w:hAnsi="FrankRuehl" w:cs="FrankRuehl" w:hint="cs"/>
          <w:sz w:val="28"/>
          <w:szCs w:val="28"/>
          <w:rtl/>
        </w:rPr>
        <w:t>ִ</w:t>
      </w:r>
      <w:r>
        <w:rPr>
          <w:rFonts w:ascii="FrankRuehl" w:hAnsi="FrankRuehl" w:cs="FrankRuehl" w:hint="cs"/>
          <w:sz w:val="28"/>
          <w:szCs w:val="28"/>
          <w:rtl/>
        </w:rPr>
        <w:t xml:space="preserve">טחון כלכלי חילופי לנתבע בשל נכותו </w:t>
      </w:r>
      <w:r>
        <w:rPr>
          <w:rFonts w:ascii="FrankRuehl" w:hAnsi="FrankRuehl" w:cs="FrankRuehl"/>
          <w:sz w:val="28"/>
          <w:szCs w:val="28"/>
          <w:rtl/>
        </w:rPr>
        <w:t>–</w:t>
      </w:r>
      <w:r>
        <w:rPr>
          <w:rFonts w:ascii="FrankRuehl" w:hAnsi="FrankRuehl" w:cs="FrankRuehl" w:hint="cs"/>
          <w:sz w:val="28"/>
          <w:szCs w:val="28"/>
          <w:rtl/>
        </w:rPr>
        <w:t xml:space="preserve"> כפי שיפורט להלן.</w:t>
      </w:r>
      <w:r w:rsidR="00FF2B04">
        <w:rPr>
          <w:rFonts w:ascii="FrankRuehl" w:hAnsi="FrankRuehl" w:cs="FrankRuehl" w:hint="cs"/>
          <w:b/>
          <w:bCs/>
          <w:sz w:val="28"/>
          <w:szCs w:val="28"/>
          <w:rtl/>
        </w:rPr>
        <w:t xml:space="preserve"> </w:t>
      </w:r>
      <w:r w:rsidR="008776D7" w:rsidRPr="008776D7">
        <w:rPr>
          <w:rFonts w:ascii="FrankRuehl" w:hAnsi="FrankRuehl" w:cs="FrankRuehl" w:hint="cs"/>
          <w:b/>
          <w:bCs/>
          <w:sz w:val="28"/>
          <w:szCs w:val="28"/>
          <w:rtl/>
        </w:rPr>
        <w:t xml:space="preserve">אדגיש כי יש לערוך הפרדה בין כספים ששימשו או יועדו לחיים המשותפים או שנותרו בחשבון הבנק (במקרה כאן לא נותרו) ובין כספים </w:t>
      </w:r>
      <w:r w:rsidR="00740802">
        <w:rPr>
          <w:rFonts w:ascii="FrankRuehl" w:hAnsi="FrankRuehl" w:cs="FrankRuehl" w:hint="cs"/>
          <w:b/>
          <w:bCs/>
          <w:sz w:val="28"/>
          <w:szCs w:val="28"/>
          <w:rtl/>
        </w:rPr>
        <w:t xml:space="preserve">שנועדו </w:t>
      </w:r>
      <w:r w:rsidR="008776D7" w:rsidRPr="008776D7">
        <w:rPr>
          <w:rFonts w:ascii="FrankRuehl" w:hAnsi="FrankRuehl" w:cs="FrankRuehl" w:hint="cs"/>
          <w:b/>
          <w:bCs/>
          <w:sz w:val="28"/>
          <w:szCs w:val="28"/>
          <w:rtl/>
        </w:rPr>
        <w:t xml:space="preserve">להבטחת </w:t>
      </w:r>
      <w:r w:rsidR="00722932">
        <w:rPr>
          <w:rFonts w:ascii="FrankRuehl" w:hAnsi="FrankRuehl" w:cs="FrankRuehl" w:hint="cs"/>
          <w:b/>
          <w:bCs/>
          <w:sz w:val="28"/>
          <w:szCs w:val="28"/>
          <w:rtl/>
        </w:rPr>
        <w:t>ביטחון כלכלי של הנתבע או צרכיו.</w:t>
      </w:r>
    </w:p>
    <w:p w:rsidR="00722932" w:rsidRDefault="00722932" w:rsidP="00722932">
      <w:pPr>
        <w:pStyle w:val="ad"/>
        <w:spacing w:after="160" w:line="360" w:lineRule="auto"/>
        <w:ind w:left="360"/>
        <w:jc w:val="both"/>
        <w:rPr>
          <w:rFonts w:ascii="FrankRuehl" w:hAnsi="FrankRuehl" w:cs="FrankRuehl"/>
          <w:sz w:val="28"/>
          <w:szCs w:val="28"/>
          <w:rtl/>
        </w:rPr>
      </w:pPr>
    </w:p>
    <w:p w:rsidR="008776D7" w:rsidRDefault="008776D7" w:rsidP="00722932">
      <w:pPr>
        <w:pStyle w:val="ad"/>
        <w:spacing w:after="160" w:line="360" w:lineRule="auto"/>
        <w:ind w:left="360"/>
        <w:jc w:val="both"/>
        <w:rPr>
          <w:rFonts w:ascii="FrankRuehl" w:hAnsi="FrankRuehl" w:cs="FrankRuehl"/>
          <w:sz w:val="28"/>
          <w:szCs w:val="28"/>
          <w:rtl/>
        </w:rPr>
      </w:pPr>
      <w:r w:rsidRPr="00E827F3">
        <w:rPr>
          <w:rFonts w:ascii="FrankRuehl" w:hAnsi="FrankRuehl" w:cs="FrankRuehl" w:hint="cs"/>
          <w:sz w:val="28"/>
          <w:szCs w:val="28"/>
          <w:rtl/>
        </w:rPr>
        <w:t xml:space="preserve">יש לערוך חישוב ולחלק באופן יחסי את הכספים או על פי הנסיבות. ראו בהקשר זה </w:t>
      </w:r>
      <w:r w:rsidR="009D1479" w:rsidRPr="00E827F3">
        <w:rPr>
          <w:rFonts w:ascii="FrankRuehl" w:hAnsi="FrankRuehl" w:cs="FrankRuehl" w:hint="cs"/>
          <w:sz w:val="28"/>
          <w:szCs w:val="28"/>
          <w:rtl/>
        </w:rPr>
        <w:t>הדברים שנאמרו ב</w:t>
      </w:r>
      <w:r w:rsidRPr="00E827F3">
        <w:rPr>
          <w:rFonts w:ascii="FrankRuehl" w:hAnsi="FrankRuehl" w:cs="FrankRuehl" w:hint="cs"/>
          <w:sz w:val="28"/>
          <w:szCs w:val="28"/>
          <w:rtl/>
        </w:rPr>
        <w:t xml:space="preserve">עמ"ש 9102-01-14 </w:t>
      </w:r>
      <w:r w:rsidRPr="00E827F3">
        <w:rPr>
          <w:rFonts w:ascii="FrankRuehl" w:hAnsi="FrankRuehl" w:cs="FrankRuehl" w:hint="cs"/>
          <w:b/>
          <w:bCs/>
          <w:sz w:val="28"/>
          <w:szCs w:val="28"/>
          <w:rtl/>
        </w:rPr>
        <w:t>פלונית נ' פלוני</w:t>
      </w:r>
      <w:r w:rsidR="009D1479" w:rsidRPr="00E827F3">
        <w:rPr>
          <w:rFonts w:ascii="FrankRuehl" w:hAnsi="FrankRuehl" w:cs="FrankRuehl" w:hint="cs"/>
          <w:sz w:val="28"/>
          <w:szCs w:val="28"/>
          <w:rtl/>
        </w:rPr>
        <w:t>,</w:t>
      </w:r>
      <w:r w:rsidRPr="00E827F3">
        <w:rPr>
          <w:rFonts w:ascii="FrankRuehl" w:hAnsi="FrankRuehl" w:cs="FrankRuehl" w:hint="cs"/>
          <w:sz w:val="28"/>
          <w:szCs w:val="28"/>
          <w:rtl/>
        </w:rPr>
        <w:t xml:space="preserve"> סעיף 26 לפסה"ד מיום 13.11.2014</w:t>
      </w:r>
      <w:r w:rsidR="0064052E" w:rsidRPr="00E827F3">
        <w:rPr>
          <w:rFonts w:ascii="FrankRuehl" w:hAnsi="FrankRuehl" w:cs="FrankRuehl" w:hint="cs"/>
          <w:sz w:val="28"/>
          <w:szCs w:val="28"/>
          <w:rtl/>
        </w:rPr>
        <w:t>, פסקאות 17-19</w:t>
      </w:r>
      <w:r w:rsidR="0007631E" w:rsidRPr="00E827F3">
        <w:rPr>
          <w:rFonts w:ascii="FrankRuehl" w:hAnsi="FrankRuehl" w:cs="FrankRuehl" w:hint="cs"/>
          <w:sz w:val="28"/>
          <w:szCs w:val="28"/>
          <w:rtl/>
        </w:rPr>
        <w:t xml:space="preserve"> </w:t>
      </w:r>
      <w:r w:rsidR="00722932" w:rsidRPr="00E827F3">
        <w:rPr>
          <w:rFonts w:ascii="FrankRuehl" w:hAnsi="FrankRuehl" w:cs="FrankRuehl" w:hint="cs"/>
          <w:sz w:val="28"/>
          <w:szCs w:val="28"/>
          <w:rtl/>
        </w:rPr>
        <w:t>,</w:t>
      </w:r>
      <w:r w:rsidRPr="00E827F3">
        <w:rPr>
          <w:rFonts w:ascii="FrankRuehl" w:hAnsi="FrankRuehl" w:cs="FrankRuehl" w:hint="cs"/>
          <w:sz w:val="28"/>
          <w:szCs w:val="28"/>
          <w:rtl/>
        </w:rPr>
        <w:t xml:space="preserve"> </w:t>
      </w:r>
      <w:r w:rsidR="00722932" w:rsidRPr="00E827F3">
        <w:rPr>
          <w:rFonts w:ascii="FrankRuehl" w:hAnsi="FrankRuehl" w:cs="FrankRuehl" w:hint="cs"/>
          <w:sz w:val="28"/>
          <w:szCs w:val="28"/>
          <w:rtl/>
        </w:rPr>
        <w:t>ו</w:t>
      </w:r>
      <w:r w:rsidRPr="00E827F3">
        <w:rPr>
          <w:rFonts w:ascii="FrankRuehl" w:hAnsi="FrankRuehl" w:cs="FrankRuehl" w:hint="cs"/>
          <w:sz w:val="28"/>
          <w:szCs w:val="28"/>
          <w:rtl/>
        </w:rPr>
        <w:t>ארחיב על כך בהמשך פסה"ד.</w:t>
      </w:r>
    </w:p>
    <w:p w:rsidR="008776D7" w:rsidRDefault="008776D7" w:rsidP="00096419">
      <w:pPr>
        <w:pStyle w:val="ad"/>
        <w:spacing w:after="160" w:line="360" w:lineRule="auto"/>
        <w:ind w:left="360"/>
        <w:jc w:val="both"/>
        <w:rPr>
          <w:rFonts w:ascii="FrankRuehl" w:hAnsi="FrankRuehl" w:cs="FrankRuehl"/>
          <w:sz w:val="28"/>
          <w:szCs w:val="28"/>
          <w:rtl/>
        </w:rPr>
      </w:pPr>
    </w:p>
    <w:p w:rsidR="00E827F3" w:rsidRDefault="00096419" w:rsidP="00722932">
      <w:pPr>
        <w:pStyle w:val="ad"/>
        <w:spacing w:after="160" w:line="360" w:lineRule="auto"/>
        <w:ind w:left="360"/>
        <w:jc w:val="both"/>
        <w:rPr>
          <w:rFonts w:ascii="FrankRuehl" w:hAnsi="FrankRuehl" w:cs="FrankRuehl"/>
          <w:sz w:val="28"/>
          <w:szCs w:val="28"/>
          <w:rtl/>
        </w:rPr>
      </w:pPr>
      <w:r>
        <w:rPr>
          <w:rFonts w:ascii="FrankRuehl" w:hAnsi="FrankRuehl" w:cs="FrankRuehl" w:hint="cs"/>
          <w:sz w:val="28"/>
          <w:szCs w:val="28"/>
          <w:rtl/>
        </w:rPr>
        <w:t xml:space="preserve">אשר לכוונת שיתוף ספציפית בכספים שיועדו </w:t>
      </w:r>
      <w:r w:rsidR="008776D7">
        <w:rPr>
          <w:rFonts w:ascii="FrankRuehl" w:hAnsi="FrankRuehl" w:cs="FrankRuehl" w:hint="cs"/>
          <w:sz w:val="28"/>
          <w:szCs w:val="28"/>
          <w:rtl/>
        </w:rPr>
        <w:t xml:space="preserve">או שימשו </w:t>
      </w:r>
      <w:r>
        <w:rPr>
          <w:rFonts w:ascii="FrankRuehl" w:hAnsi="FrankRuehl" w:cs="FrankRuehl" w:hint="cs"/>
          <w:sz w:val="28"/>
          <w:szCs w:val="28"/>
          <w:rtl/>
        </w:rPr>
        <w:t>למשק הבית המשותף, אפנה לכך ש</w:t>
      </w:r>
      <w:r w:rsidR="00B23C37" w:rsidRPr="00096419">
        <w:rPr>
          <w:rFonts w:ascii="FrankRuehl" w:hAnsi="FrankRuehl" w:cs="FrankRuehl" w:hint="cs"/>
          <w:sz w:val="28"/>
          <w:szCs w:val="28"/>
          <w:rtl/>
        </w:rPr>
        <w:t>הנתבע לא טען כי ציר</w:t>
      </w:r>
      <w:r w:rsidR="0029423C" w:rsidRPr="00096419">
        <w:rPr>
          <w:rFonts w:ascii="FrankRuehl" w:hAnsi="FrankRuehl" w:cs="FrankRuehl" w:hint="cs"/>
          <w:sz w:val="28"/>
          <w:szCs w:val="28"/>
          <w:rtl/>
        </w:rPr>
        <w:t>ו</w:t>
      </w:r>
      <w:r w:rsidR="00B23C37" w:rsidRPr="00096419">
        <w:rPr>
          <w:rFonts w:ascii="FrankRuehl" w:hAnsi="FrankRuehl" w:cs="FrankRuehl" w:hint="cs"/>
          <w:sz w:val="28"/>
          <w:szCs w:val="28"/>
          <w:rtl/>
        </w:rPr>
        <w:t>ף התובעת לחשבו</w:t>
      </w:r>
      <w:r w:rsidR="0029423C" w:rsidRPr="00096419">
        <w:rPr>
          <w:rFonts w:ascii="FrankRuehl" w:hAnsi="FrankRuehl" w:cs="FrankRuehl" w:hint="cs"/>
          <w:sz w:val="28"/>
          <w:szCs w:val="28"/>
          <w:rtl/>
        </w:rPr>
        <w:t xml:space="preserve">נו </w:t>
      </w:r>
      <w:r w:rsidR="00B23C37" w:rsidRPr="00096419">
        <w:rPr>
          <w:rFonts w:ascii="FrankRuehl" w:hAnsi="FrankRuehl" w:cs="FrankRuehl" w:hint="cs"/>
          <w:sz w:val="28"/>
          <w:szCs w:val="28"/>
          <w:rtl/>
        </w:rPr>
        <w:t>נעשה מטעמי נוחות</w:t>
      </w:r>
      <w:r w:rsidR="0029423C" w:rsidRPr="00096419">
        <w:rPr>
          <w:rFonts w:ascii="FrankRuehl" w:hAnsi="FrankRuehl" w:cs="FrankRuehl" w:hint="cs"/>
          <w:sz w:val="28"/>
          <w:szCs w:val="28"/>
          <w:rtl/>
        </w:rPr>
        <w:t>.</w:t>
      </w:r>
      <w:r>
        <w:rPr>
          <w:rFonts w:ascii="FrankRuehl" w:hAnsi="FrankRuehl" w:cs="FrankRuehl" w:hint="cs"/>
          <w:sz w:val="28"/>
          <w:szCs w:val="28"/>
          <w:rtl/>
        </w:rPr>
        <w:t xml:space="preserve"> עוד אפנה לכך כי </w:t>
      </w:r>
      <w:r w:rsidR="00B23C37" w:rsidRPr="0040787E">
        <w:rPr>
          <w:rFonts w:ascii="FrankRuehl" w:hAnsi="FrankRuehl" w:cs="FrankRuehl" w:hint="cs"/>
          <w:sz w:val="28"/>
          <w:szCs w:val="28"/>
          <w:rtl/>
        </w:rPr>
        <w:t>על פי הנתונים שהו</w:t>
      </w:r>
      <w:r w:rsidR="0029423C">
        <w:rPr>
          <w:rFonts w:ascii="FrankRuehl" w:hAnsi="FrankRuehl" w:cs="FrankRuehl" w:hint="cs"/>
          <w:sz w:val="28"/>
          <w:szCs w:val="28"/>
          <w:rtl/>
        </w:rPr>
        <w:t xml:space="preserve">באו בפני, </w:t>
      </w:r>
      <w:r w:rsidR="00722932">
        <w:rPr>
          <w:rFonts w:ascii="FrankRuehl" w:hAnsi="FrankRuehl" w:cs="FrankRuehl" w:hint="cs"/>
          <w:sz w:val="28"/>
          <w:szCs w:val="28"/>
          <w:rtl/>
        </w:rPr>
        <w:t>כספי בני הזוג</w:t>
      </w:r>
      <w:r w:rsidR="00B23C37" w:rsidRPr="0040787E">
        <w:rPr>
          <w:rFonts w:ascii="FrankRuehl" w:hAnsi="FrankRuehl" w:cs="FrankRuehl" w:hint="cs"/>
          <w:sz w:val="28"/>
          <w:szCs w:val="28"/>
          <w:rtl/>
        </w:rPr>
        <w:t xml:space="preserve"> במהלך החיים המשותפים נוהלו על ידי התובעת. </w:t>
      </w:r>
    </w:p>
    <w:p w:rsidR="00B23C37" w:rsidRDefault="00B23C37" w:rsidP="00722932">
      <w:pPr>
        <w:pStyle w:val="ad"/>
        <w:spacing w:after="160" w:line="360" w:lineRule="auto"/>
        <w:ind w:left="360"/>
        <w:jc w:val="both"/>
        <w:rPr>
          <w:rFonts w:ascii="FrankRuehl" w:hAnsi="FrankRuehl" w:cs="FrankRuehl"/>
          <w:sz w:val="28"/>
          <w:szCs w:val="28"/>
          <w:rtl/>
        </w:rPr>
      </w:pPr>
      <w:r w:rsidRPr="0040787E">
        <w:rPr>
          <w:rFonts w:ascii="FrankRuehl" w:hAnsi="FrankRuehl" w:cs="FrankRuehl" w:hint="cs"/>
          <w:sz w:val="28"/>
          <w:szCs w:val="28"/>
          <w:rtl/>
        </w:rPr>
        <w:t>למעשה</w:t>
      </w:r>
      <w:r w:rsidR="00722932">
        <w:rPr>
          <w:rFonts w:ascii="FrankRuehl" w:hAnsi="FrankRuehl" w:cs="FrankRuehl" w:hint="cs"/>
          <w:sz w:val="28"/>
          <w:szCs w:val="28"/>
          <w:rtl/>
        </w:rPr>
        <w:t>,</w:t>
      </w:r>
      <w:r w:rsidRPr="0040787E">
        <w:rPr>
          <w:rFonts w:ascii="FrankRuehl" w:hAnsi="FrankRuehl" w:cs="FrankRuehl" w:hint="cs"/>
          <w:sz w:val="28"/>
          <w:szCs w:val="28"/>
          <w:rtl/>
        </w:rPr>
        <w:t xml:space="preserve"> בשל היותו של הנתבע מוגבל לפי חוק שיקים ללא כיסוי, התשמ"א-1981 </w:t>
      </w:r>
      <w:r w:rsidR="00722932">
        <w:rPr>
          <w:rFonts w:ascii="FrankRuehl" w:hAnsi="FrankRuehl" w:cs="FrankRuehl" w:hint="cs"/>
          <w:sz w:val="28"/>
          <w:szCs w:val="28"/>
          <w:rtl/>
        </w:rPr>
        <w:t xml:space="preserve">- </w:t>
      </w:r>
      <w:r w:rsidRPr="0040787E">
        <w:rPr>
          <w:rFonts w:ascii="FrankRuehl" w:hAnsi="FrankRuehl" w:cs="FrankRuehl" w:hint="cs"/>
          <w:sz w:val="28"/>
          <w:szCs w:val="28"/>
          <w:rtl/>
        </w:rPr>
        <w:t xml:space="preserve">עד המועד בו היה זכאי </w:t>
      </w:r>
      <w:r w:rsidR="00722932">
        <w:rPr>
          <w:rFonts w:ascii="FrankRuehl" w:hAnsi="FrankRuehl" w:cs="FrankRuehl" w:hint="cs"/>
          <w:sz w:val="28"/>
          <w:szCs w:val="28"/>
          <w:rtl/>
        </w:rPr>
        <w:t>הנתבע</w:t>
      </w:r>
      <w:r w:rsidRPr="0040787E">
        <w:rPr>
          <w:rFonts w:ascii="FrankRuehl" w:hAnsi="FrankRuehl" w:cs="FrankRuehl" w:hint="cs"/>
          <w:sz w:val="28"/>
          <w:szCs w:val="28"/>
          <w:rtl/>
        </w:rPr>
        <w:t xml:space="preserve"> לקבל ק</w:t>
      </w:r>
      <w:r w:rsidR="00722932">
        <w:rPr>
          <w:rFonts w:ascii="FrankRuehl" w:hAnsi="FrankRuehl" w:cs="FrankRuehl" w:hint="cs"/>
          <w:sz w:val="28"/>
          <w:szCs w:val="28"/>
          <w:rtl/>
        </w:rPr>
        <w:t>ִ</w:t>
      </w:r>
      <w:r w:rsidRPr="0040787E">
        <w:rPr>
          <w:rFonts w:ascii="FrankRuehl" w:hAnsi="FrankRuehl" w:cs="FrankRuehl" w:hint="cs"/>
          <w:sz w:val="28"/>
          <w:szCs w:val="28"/>
          <w:rtl/>
        </w:rPr>
        <w:t xml:space="preserve">צבאות מל"ל בשל התאונה ונכותו </w:t>
      </w:r>
      <w:r w:rsidRPr="0040787E">
        <w:rPr>
          <w:rFonts w:ascii="FrankRuehl" w:hAnsi="FrankRuehl" w:cs="FrankRuehl"/>
          <w:sz w:val="28"/>
          <w:szCs w:val="28"/>
          <w:rtl/>
        </w:rPr>
        <w:t>–</w:t>
      </w:r>
      <w:r w:rsidRPr="0040787E">
        <w:rPr>
          <w:rFonts w:ascii="FrankRuehl" w:hAnsi="FrankRuehl" w:cs="FrankRuehl" w:hint="cs"/>
          <w:sz w:val="28"/>
          <w:szCs w:val="28"/>
          <w:rtl/>
        </w:rPr>
        <w:t xml:space="preserve"> מה שחייב פתיחת חשבון על שמו, ניהל </w:t>
      </w:r>
      <w:r w:rsidR="00722932">
        <w:rPr>
          <w:rFonts w:ascii="FrankRuehl" w:hAnsi="FrankRuehl" w:cs="FrankRuehl" w:hint="cs"/>
          <w:sz w:val="28"/>
          <w:szCs w:val="28"/>
          <w:rtl/>
        </w:rPr>
        <w:t xml:space="preserve">הנתבע </w:t>
      </w:r>
      <w:r w:rsidRPr="0040787E">
        <w:rPr>
          <w:rFonts w:ascii="FrankRuehl" w:hAnsi="FrankRuehl" w:cs="FrankRuehl" w:hint="cs"/>
          <w:sz w:val="28"/>
          <w:szCs w:val="28"/>
          <w:rtl/>
        </w:rPr>
        <w:t xml:space="preserve">את כספו באמצעות חשבון שהיה על שם התובעת. </w:t>
      </w:r>
      <w:r>
        <w:rPr>
          <w:rFonts w:ascii="FrankRuehl" w:hAnsi="FrankRuehl" w:cs="FrankRuehl" w:hint="cs"/>
          <w:sz w:val="28"/>
          <w:szCs w:val="28"/>
          <w:rtl/>
        </w:rPr>
        <w:t>מחשבון זה שנוהל על שם התובעת, ומהחשבון שהתנהל על שם הנתבע אליו צורפה התובעת ביום 19.04.2017, שילמו הצדדים את הוצאות הבית המשות</w:t>
      </w:r>
      <w:r w:rsidR="00722932">
        <w:rPr>
          <w:rFonts w:ascii="FrankRuehl" w:hAnsi="FrankRuehl" w:cs="FrankRuehl" w:hint="cs"/>
          <w:sz w:val="28"/>
          <w:szCs w:val="28"/>
          <w:rtl/>
        </w:rPr>
        <w:t>ף.</w:t>
      </w:r>
    </w:p>
    <w:p w:rsidR="0029423C" w:rsidRDefault="0029423C" w:rsidP="00B23C37">
      <w:pPr>
        <w:pStyle w:val="ad"/>
        <w:spacing w:after="160" w:line="360" w:lineRule="auto"/>
        <w:ind w:left="360"/>
        <w:jc w:val="both"/>
        <w:rPr>
          <w:rFonts w:ascii="FrankRuehl" w:hAnsi="FrankRuehl" w:cs="FrankRuehl"/>
          <w:sz w:val="28"/>
          <w:szCs w:val="28"/>
          <w:rtl/>
        </w:rPr>
      </w:pPr>
    </w:p>
    <w:p w:rsidR="0029423C" w:rsidRDefault="00B23C37" w:rsidP="00096419">
      <w:pPr>
        <w:pStyle w:val="ad"/>
        <w:spacing w:after="160" w:line="360" w:lineRule="auto"/>
        <w:ind w:left="360"/>
        <w:jc w:val="both"/>
        <w:rPr>
          <w:rFonts w:ascii="FrankRuehl" w:hAnsi="FrankRuehl" w:cs="FrankRuehl"/>
          <w:b/>
          <w:bCs/>
          <w:sz w:val="28"/>
          <w:szCs w:val="28"/>
          <w:rtl/>
        </w:rPr>
      </w:pPr>
      <w:r>
        <w:rPr>
          <w:rFonts w:ascii="FrankRuehl" w:hAnsi="FrankRuehl" w:cs="FrankRuehl" w:hint="cs"/>
          <w:sz w:val="28"/>
          <w:szCs w:val="28"/>
          <w:rtl/>
        </w:rPr>
        <w:t>התנהלות זו נעש</w:t>
      </w:r>
      <w:r w:rsidR="002E1D71">
        <w:rPr>
          <w:rFonts w:ascii="FrankRuehl" w:hAnsi="FrankRuehl" w:cs="FrankRuehl" w:hint="cs"/>
          <w:sz w:val="28"/>
          <w:szCs w:val="28"/>
          <w:rtl/>
        </w:rPr>
        <w:t>ת</w:t>
      </w:r>
      <w:r>
        <w:rPr>
          <w:rFonts w:ascii="FrankRuehl" w:hAnsi="FrankRuehl" w:cs="FrankRuehl" w:hint="cs"/>
          <w:sz w:val="28"/>
          <w:szCs w:val="28"/>
          <w:rtl/>
        </w:rPr>
        <w:t xml:space="preserve">ה בהסכמה בין הצדדים ומעידה על כוונת שיתוף התובעת בתשלומים שהופקדו לחשבון </w:t>
      </w:r>
      <w:r w:rsidRPr="0029423C">
        <w:rPr>
          <w:rFonts w:ascii="FrankRuehl" w:hAnsi="FrankRuehl" w:cs="FrankRuehl" w:hint="cs"/>
          <w:b/>
          <w:bCs/>
          <w:sz w:val="28"/>
          <w:szCs w:val="28"/>
          <w:rtl/>
        </w:rPr>
        <w:t>עד מועד הקרע</w:t>
      </w:r>
      <w:r w:rsidR="00096419">
        <w:rPr>
          <w:rFonts w:ascii="FrankRuehl" w:hAnsi="FrankRuehl" w:cs="FrankRuehl" w:hint="cs"/>
          <w:sz w:val="28"/>
          <w:szCs w:val="28"/>
          <w:rtl/>
        </w:rPr>
        <w:t xml:space="preserve"> ואשר שימשו למשק הבית המשותף.</w:t>
      </w:r>
    </w:p>
    <w:p w:rsidR="0029423C" w:rsidRDefault="0029423C" w:rsidP="0029423C">
      <w:pPr>
        <w:pStyle w:val="ad"/>
        <w:spacing w:after="160" w:line="360" w:lineRule="auto"/>
        <w:ind w:left="360"/>
        <w:jc w:val="both"/>
        <w:rPr>
          <w:rFonts w:ascii="FrankRuehl" w:hAnsi="FrankRuehl" w:cs="FrankRuehl"/>
          <w:b/>
          <w:bCs/>
          <w:sz w:val="28"/>
          <w:szCs w:val="28"/>
          <w:rtl/>
        </w:rPr>
      </w:pPr>
    </w:p>
    <w:p w:rsidR="009E6E78" w:rsidRPr="0029423C" w:rsidRDefault="00B23C37" w:rsidP="00786BA5">
      <w:pPr>
        <w:pStyle w:val="ad"/>
        <w:spacing w:after="160" w:line="360" w:lineRule="auto"/>
        <w:ind w:left="360"/>
        <w:jc w:val="both"/>
        <w:rPr>
          <w:rFonts w:ascii="FrankRuehl" w:hAnsi="FrankRuehl" w:cs="FrankRuehl"/>
          <w:sz w:val="28"/>
          <w:szCs w:val="28"/>
        </w:rPr>
      </w:pPr>
      <w:r w:rsidRPr="0029423C">
        <w:rPr>
          <w:rFonts w:ascii="FrankRuehl" w:hAnsi="FrankRuehl" w:cs="FrankRuehl" w:hint="cs"/>
          <w:b/>
          <w:bCs/>
          <w:sz w:val="28"/>
          <w:szCs w:val="28"/>
          <w:rtl/>
        </w:rPr>
        <w:t>לאחר מועד הקרע</w:t>
      </w:r>
      <w:r>
        <w:rPr>
          <w:rFonts w:ascii="FrankRuehl" w:hAnsi="FrankRuehl" w:cs="FrankRuehl" w:hint="cs"/>
          <w:sz w:val="28"/>
          <w:szCs w:val="28"/>
          <w:rtl/>
        </w:rPr>
        <w:t xml:space="preserve"> וגם בהעדר עתירה לתשלום סכומים אלו, ק</w:t>
      </w:r>
      <w:r w:rsidR="00722932">
        <w:rPr>
          <w:rFonts w:ascii="FrankRuehl" w:hAnsi="FrankRuehl" w:cs="FrankRuehl" w:hint="cs"/>
          <w:sz w:val="28"/>
          <w:szCs w:val="28"/>
          <w:rtl/>
        </w:rPr>
        <w:t>ִ</w:t>
      </w:r>
      <w:r>
        <w:rPr>
          <w:rFonts w:ascii="FrankRuehl" w:hAnsi="FrankRuehl" w:cs="FrankRuehl" w:hint="cs"/>
          <w:sz w:val="28"/>
          <w:szCs w:val="28"/>
          <w:rtl/>
        </w:rPr>
        <w:t>צבאות הנתבע הן הכנסתו בלבד כפי שק</w:t>
      </w:r>
      <w:r w:rsidR="00722932">
        <w:rPr>
          <w:rFonts w:ascii="FrankRuehl" w:hAnsi="FrankRuehl" w:cs="FrankRuehl" w:hint="cs"/>
          <w:sz w:val="28"/>
          <w:szCs w:val="28"/>
          <w:rtl/>
        </w:rPr>
        <w:t>ִ</w:t>
      </w:r>
      <w:r>
        <w:rPr>
          <w:rFonts w:ascii="FrankRuehl" w:hAnsi="FrankRuehl" w:cs="FrankRuehl" w:hint="cs"/>
          <w:sz w:val="28"/>
          <w:szCs w:val="28"/>
          <w:rtl/>
        </w:rPr>
        <w:t>צבאות התובעת הן הכנסתה</w:t>
      </w:r>
      <w:r w:rsidR="00722932">
        <w:rPr>
          <w:rFonts w:ascii="FrankRuehl" w:hAnsi="FrankRuehl" w:cs="FrankRuehl" w:hint="cs"/>
          <w:sz w:val="28"/>
          <w:szCs w:val="28"/>
          <w:rtl/>
        </w:rPr>
        <w:t>ּ</w:t>
      </w:r>
      <w:r w:rsidR="00205ED3">
        <w:rPr>
          <w:rFonts w:ascii="FrankRuehl" w:hAnsi="FrankRuehl" w:cs="FrankRuehl" w:hint="cs"/>
          <w:sz w:val="28"/>
          <w:szCs w:val="28"/>
          <w:rtl/>
        </w:rPr>
        <w:t>.</w:t>
      </w:r>
      <w:r w:rsidR="00722932">
        <w:rPr>
          <w:rFonts w:ascii="FrankRuehl" w:hAnsi="FrankRuehl" w:cs="FrankRuehl" w:hint="cs"/>
          <w:b/>
          <w:bCs/>
          <w:sz w:val="28"/>
          <w:szCs w:val="28"/>
          <w:rtl/>
        </w:rPr>
        <w:t xml:space="preserve"> </w:t>
      </w:r>
      <w:r w:rsidR="009E6E78" w:rsidRPr="0029423C">
        <w:rPr>
          <w:rFonts w:ascii="FrankRuehl" w:hAnsi="FrankRuehl" w:cs="FrankRuehl" w:hint="cs"/>
          <w:b/>
          <w:bCs/>
          <w:sz w:val="28"/>
          <w:szCs w:val="28"/>
          <w:rtl/>
        </w:rPr>
        <w:t>בהתאמה</w:t>
      </w:r>
      <w:r w:rsidR="00722932">
        <w:rPr>
          <w:rFonts w:ascii="FrankRuehl" w:hAnsi="FrankRuehl" w:cs="FrankRuehl" w:hint="cs"/>
          <w:b/>
          <w:bCs/>
          <w:sz w:val="28"/>
          <w:szCs w:val="28"/>
          <w:rtl/>
        </w:rPr>
        <w:t>,</w:t>
      </w:r>
      <w:r w:rsidR="009E6E78" w:rsidRPr="0029423C">
        <w:rPr>
          <w:rFonts w:ascii="FrankRuehl" w:hAnsi="FrankRuehl" w:cs="FrankRuehl" w:hint="cs"/>
          <w:b/>
          <w:bCs/>
          <w:sz w:val="28"/>
          <w:szCs w:val="28"/>
          <w:rtl/>
        </w:rPr>
        <w:t xml:space="preserve"> גם התקבולים שבחשבון התובעת</w:t>
      </w:r>
      <w:r w:rsidR="0029423C" w:rsidRPr="0029423C">
        <w:rPr>
          <w:rFonts w:ascii="FrankRuehl" w:hAnsi="FrankRuehl" w:cs="FrankRuehl" w:hint="cs"/>
          <w:b/>
          <w:bCs/>
          <w:sz w:val="28"/>
          <w:szCs w:val="28"/>
          <w:rtl/>
        </w:rPr>
        <w:t xml:space="preserve"> שהתקבלו מקצבאות המל"ל,</w:t>
      </w:r>
      <w:r w:rsidR="009E6E78" w:rsidRPr="0029423C">
        <w:rPr>
          <w:rFonts w:ascii="FrankRuehl" w:hAnsi="FrankRuehl" w:cs="FrankRuehl" w:hint="cs"/>
          <w:b/>
          <w:bCs/>
          <w:sz w:val="28"/>
          <w:szCs w:val="28"/>
          <w:rtl/>
        </w:rPr>
        <w:t xml:space="preserve"> </w:t>
      </w:r>
      <w:r w:rsidR="0029423C" w:rsidRPr="0029423C">
        <w:rPr>
          <w:rFonts w:ascii="FrankRuehl" w:hAnsi="FrankRuehl" w:cs="FrankRuehl" w:hint="cs"/>
          <w:b/>
          <w:bCs/>
          <w:sz w:val="28"/>
          <w:szCs w:val="28"/>
          <w:rtl/>
        </w:rPr>
        <w:t xml:space="preserve">עד </w:t>
      </w:r>
      <w:r w:rsidR="009E6E78" w:rsidRPr="0029423C">
        <w:rPr>
          <w:rFonts w:ascii="FrankRuehl" w:hAnsi="FrankRuehl" w:cs="FrankRuehl" w:hint="cs"/>
          <w:b/>
          <w:bCs/>
          <w:sz w:val="28"/>
          <w:szCs w:val="28"/>
          <w:rtl/>
        </w:rPr>
        <w:t>מועד הקרע</w:t>
      </w:r>
      <w:r w:rsidR="00722932">
        <w:rPr>
          <w:rFonts w:ascii="FrankRuehl" w:hAnsi="FrankRuehl" w:cs="FrankRuehl" w:hint="cs"/>
          <w:b/>
          <w:bCs/>
          <w:sz w:val="28"/>
          <w:szCs w:val="28"/>
          <w:rtl/>
        </w:rPr>
        <w:t>,</w:t>
      </w:r>
      <w:r w:rsidR="009E6E78" w:rsidRPr="0029423C">
        <w:rPr>
          <w:rFonts w:ascii="FrankRuehl" w:hAnsi="FrankRuehl" w:cs="FrankRuehl" w:hint="cs"/>
          <w:b/>
          <w:bCs/>
          <w:sz w:val="28"/>
          <w:szCs w:val="28"/>
          <w:rtl/>
        </w:rPr>
        <w:t xml:space="preserve"> </w:t>
      </w:r>
      <w:r w:rsidR="00722932">
        <w:rPr>
          <w:rFonts w:ascii="FrankRuehl" w:hAnsi="FrankRuehl" w:cs="FrankRuehl" w:hint="cs"/>
          <w:b/>
          <w:bCs/>
          <w:sz w:val="28"/>
          <w:szCs w:val="28"/>
          <w:rtl/>
        </w:rPr>
        <w:t>משותפים -</w:t>
      </w:r>
      <w:r w:rsidR="009E6E78" w:rsidRPr="0029423C">
        <w:rPr>
          <w:rFonts w:ascii="FrankRuehl" w:hAnsi="FrankRuehl" w:cs="FrankRuehl" w:hint="cs"/>
          <w:b/>
          <w:bCs/>
          <w:sz w:val="28"/>
          <w:szCs w:val="28"/>
          <w:rtl/>
        </w:rPr>
        <w:t xml:space="preserve"> שהרי גם לגרסת התובעת</w:t>
      </w:r>
      <w:r w:rsidR="00722932">
        <w:rPr>
          <w:rFonts w:ascii="FrankRuehl" w:hAnsi="FrankRuehl" w:cs="FrankRuehl" w:hint="cs"/>
          <w:b/>
          <w:bCs/>
          <w:sz w:val="28"/>
          <w:szCs w:val="28"/>
          <w:rtl/>
        </w:rPr>
        <w:t>,</w:t>
      </w:r>
      <w:r w:rsidR="009E6E78" w:rsidRPr="0029423C">
        <w:rPr>
          <w:rFonts w:ascii="FrankRuehl" w:hAnsi="FrankRuehl" w:cs="FrankRuehl" w:hint="cs"/>
          <w:b/>
          <w:bCs/>
          <w:sz w:val="28"/>
          <w:szCs w:val="28"/>
          <w:rtl/>
        </w:rPr>
        <w:t xml:space="preserve"> שימש </w:t>
      </w:r>
      <w:r w:rsidR="00786BA5">
        <w:rPr>
          <w:rFonts w:ascii="FrankRuehl" w:hAnsi="FrankRuehl" w:cs="FrankRuehl" w:hint="cs"/>
          <w:b/>
          <w:bCs/>
          <w:sz w:val="28"/>
          <w:szCs w:val="28"/>
          <w:rtl/>
        </w:rPr>
        <w:t xml:space="preserve">חשבונהּ </w:t>
      </w:r>
      <w:r w:rsidR="009E6E78" w:rsidRPr="0029423C">
        <w:rPr>
          <w:rFonts w:ascii="FrankRuehl" w:hAnsi="FrankRuehl" w:cs="FrankRuehl" w:hint="cs"/>
          <w:b/>
          <w:bCs/>
          <w:sz w:val="28"/>
          <w:szCs w:val="28"/>
          <w:rtl/>
        </w:rPr>
        <w:t>למשק הבית המשותף</w:t>
      </w:r>
      <w:r w:rsidR="00786BA5">
        <w:rPr>
          <w:rFonts w:ascii="FrankRuehl" w:hAnsi="FrankRuehl" w:cs="FrankRuehl" w:hint="cs"/>
          <w:b/>
          <w:bCs/>
          <w:sz w:val="28"/>
          <w:szCs w:val="28"/>
          <w:rtl/>
        </w:rPr>
        <w:t xml:space="preserve">. </w:t>
      </w:r>
      <w:r w:rsidR="00786BA5">
        <w:rPr>
          <w:rFonts w:ascii="FrankRuehl" w:hAnsi="FrankRuehl" w:cs="FrankRuehl" w:hint="cs"/>
          <w:sz w:val="28"/>
          <w:szCs w:val="28"/>
          <w:rtl/>
        </w:rPr>
        <w:t xml:space="preserve">כל שכן, </w:t>
      </w:r>
      <w:r w:rsidR="009E6E78" w:rsidRPr="0029423C">
        <w:rPr>
          <w:rFonts w:ascii="FrankRuehl" w:hAnsi="FrankRuehl" w:cs="FrankRuehl" w:hint="cs"/>
          <w:sz w:val="28"/>
          <w:szCs w:val="28"/>
          <w:rtl/>
        </w:rPr>
        <w:t>חל סעיף 5 לחוק יחסי</w:t>
      </w:r>
      <w:r w:rsidR="00786BA5">
        <w:rPr>
          <w:rFonts w:ascii="FrankRuehl" w:hAnsi="FrankRuehl" w:cs="FrankRuehl" w:hint="cs"/>
          <w:sz w:val="28"/>
          <w:szCs w:val="28"/>
          <w:rtl/>
        </w:rPr>
        <w:t xml:space="preserve"> ממון בין בני זוג, התשל"ג-1973 (</w:t>
      </w:r>
      <w:r w:rsidR="00057BCE" w:rsidRPr="0029423C">
        <w:rPr>
          <w:rFonts w:ascii="FrankRuehl" w:hAnsi="FrankRuehl" w:cs="FrankRuehl" w:hint="cs"/>
          <w:sz w:val="28"/>
          <w:szCs w:val="28"/>
          <w:rtl/>
        </w:rPr>
        <w:t>וראו גם סעיף 43 לתצהיר התובעת מוצג</w:t>
      </w:r>
      <w:r w:rsidR="009E7DFA" w:rsidRPr="0029423C">
        <w:rPr>
          <w:rFonts w:ascii="FrankRuehl" w:hAnsi="FrankRuehl" w:cs="FrankRuehl" w:hint="cs"/>
          <w:sz w:val="28"/>
          <w:szCs w:val="28"/>
          <w:rtl/>
        </w:rPr>
        <w:t xml:space="preserve"> ת/1 </w:t>
      </w:r>
      <w:r w:rsidR="00057BCE" w:rsidRPr="0029423C">
        <w:rPr>
          <w:rFonts w:ascii="FrankRuehl" w:hAnsi="FrankRuehl" w:cs="FrankRuehl" w:hint="cs"/>
          <w:sz w:val="28"/>
          <w:szCs w:val="28"/>
          <w:rtl/>
        </w:rPr>
        <w:t xml:space="preserve">שם הצהירה כי החשבון שהתנהל על </w:t>
      </w:r>
      <w:r w:rsidR="00786BA5">
        <w:rPr>
          <w:rFonts w:ascii="FrankRuehl" w:hAnsi="FrankRuehl" w:cs="FrankRuehl" w:hint="cs"/>
          <w:sz w:val="28"/>
          <w:szCs w:val="28"/>
          <w:rtl/>
        </w:rPr>
        <w:t>שמה הוא למעשה חשבון משותף</w:t>
      </w:r>
      <w:r w:rsidR="0029423C">
        <w:rPr>
          <w:rFonts w:ascii="FrankRuehl" w:hAnsi="FrankRuehl" w:cs="FrankRuehl" w:hint="cs"/>
          <w:sz w:val="28"/>
          <w:szCs w:val="28"/>
          <w:rtl/>
        </w:rPr>
        <w:t>)</w:t>
      </w:r>
      <w:r w:rsidR="00786BA5">
        <w:rPr>
          <w:rFonts w:ascii="FrankRuehl" w:hAnsi="FrankRuehl" w:cs="FrankRuehl" w:hint="cs"/>
          <w:sz w:val="28"/>
          <w:szCs w:val="28"/>
          <w:rtl/>
        </w:rPr>
        <w:t>.</w:t>
      </w:r>
    </w:p>
    <w:p w:rsidR="00B23C37" w:rsidRDefault="00B23C37" w:rsidP="00B23C37">
      <w:pPr>
        <w:pStyle w:val="ad"/>
        <w:spacing w:after="160" w:line="360" w:lineRule="auto"/>
        <w:ind w:left="360"/>
        <w:jc w:val="both"/>
        <w:rPr>
          <w:rFonts w:ascii="FrankRuehl" w:hAnsi="FrankRuehl" w:cs="FrankRuehl"/>
          <w:sz w:val="28"/>
          <w:szCs w:val="28"/>
        </w:rPr>
      </w:pPr>
    </w:p>
    <w:p w:rsidR="003C427F" w:rsidRDefault="00B23C37" w:rsidP="00E827F3">
      <w:pPr>
        <w:pStyle w:val="ad"/>
        <w:numPr>
          <w:ilvl w:val="0"/>
          <w:numId w:val="1"/>
        </w:numPr>
        <w:spacing w:after="160" w:line="360" w:lineRule="auto"/>
        <w:jc w:val="both"/>
        <w:rPr>
          <w:rFonts w:ascii="FrankRuehl" w:hAnsi="FrankRuehl" w:cs="FrankRuehl"/>
          <w:sz w:val="28"/>
          <w:szCs w:val="28"/>
        </w:rPr>
      </w:pPr>
      <w:r w:rsidRPr="00E827F3">
        <w:rPr>
          <w:rFonts w:ascii="FrankRuehl" w:hAnsi="FrankRuehl" w:cs="FrankRuehl" w:hint="cs"/>
          <w:b/>
          <w:bCs/>
          <w:sz w:val="28"/>
          <w:szCs w:val="28"/>
          <w:rtl/>
        </w:rPr>
        <w:t>עם זאת אין בכך להכשיר הוצאת כספים שלא בתום לב, בהברחת נכסים או אגב הפרת האמונים שחבים בני הזוג זה לזה בעת ניהול נכסיהם המשותפים</w:t>
      </w:r>
      <w:r w:rsidRPr="00E827F3">
        <w:rPr>
          <w:rFonts w:ascii="FrankRuehl" w:hAnsi="FrankRuehl" w:cs="FrankRuehl" w:hint="cs"/>
          <w:sz w:val="28"/>
          <w:szCs w:val="28"/>
          <w:rtl/>
        </w:rPr>
        <w:t xml:space="preserve"> </w:t>
      </w:r>
      <w:r w:rsidRPr="00E827F3">
        <w:rPr>
          <w:rFonts w:ascii="FrankRuehl" w:hAnsi="FrankRuehl" w:cs="FrankRuehl" w:hint="cs"/>
          <w:b/>
          <w:bCs/>
          <w:sz w:val="28"/>
          <w:szCs w:val="28"/>
          <w:rtl/>
        </w:rPr>
        <w:t>וככול ש</w:t>
      </w:r>
      <w:r w:rsidR="00BF0D9A" w:rsidRPr="00E827F3">
        <w:rPr>
          <w:rFonts w:ascii="FrankRuehl" w:hAnsi="FrankRuehl" w:cs="FrankRuehl" w:hint="cs"/>
          <w:b/>
          <w:bCs/>
          <w:sz w:val="28"/>
          <w:szCs w:val="28"/>
          <w:rtl/>
        </w:rPr>
        <w:t>המשיכו</w:t>
      </w:r>
      <w:r w:rsidR="00000268" w:rsidRPr="00E827F3">
        <w:rPr>
          <w:rFonts w:ascii="FrankRuehl" w:hAnsi="FrankRuehl" w:cs="FrankRuehl" w:hint="cs"/>
          <w:b/>
          <w:bCs/>
          <w:sz w:val="28"/>
          <w:szCs w:val="28"/>
          <w:rtl/>
        </w:rPr>
        <w:t>ת נעשו שלא כדין, בניצול או שלא בהרשאה</w:t>
      </w:r>
      <w:r w:rsidRPr="00E827F3">
        <w:rPr>
          <w:rFonts w:ascii="FrankRuehl" w:hAnsi="FrankRuehl" w:cs="FrankRuehl" w:hint="cs"/>
          <w:b/>
          <w:bCs/>
          <w:sz w:val="28"/>
          <w:szCs w:val="28"/>
          <w:rtl/>
        </w:rPr>
        <w:t xml:space="preserve"> או אגב</w:t>
      </w:r>
      <w:r w:rsidR="00A4170A" w:rsidRPr="00E827F3">
        <w:rPr>
          <w:rFonts w:ascii="FrankRuehl" w:hAnsi="FrankRuehl" w:cs="FrankRuehl" w:hint="cs"/>
          <w:b/>
          <w:bCs/>
          <w:sz w:val="28"/>
          <w:szCs w:val="28"/>
          <w:rtl/>
        </w:rPr>
        <w:t xml:space="preserve"> הפרת </w:t>
      </w:r>
      <w:r w:rsidRPr="00E827F3">
        <w:rPr>
          <w:rFonts w:ascii="FrankRuehl" w:hAnsi="FrankRuehl" w:cs="FrankRuehl" w:hint="cs"/>
          <w:b/>
          <w:bCs/>
          <w:sz w:val="28"/>
          <w:szCs w:val="28"/>
          <w:rtl/>
        </w:rPr>
        <w:t xml:space="preserve"> חו</w:t>
      </w:r>
      <w:r w:rsidR="00786BA5" w:rsidRPr="00E827F3">
        <w:rPr>
          <w:rFonts w:ascii="FrankRuehl" w:hAnsi="FrankRuehl" w:cs="FrankRuehl" w:hint="cs"/>
          <w:b/>
          <w:bCs/>
          <w:sz w:val="28"/>
          <w:szCs w:val="28"/>
          <w:rtl/>
        </w:rPr>
        <w:t>בת נאמנות, יש להורות על השבתם.</w:t>
      </w:r>
      <w:r w:rsidR="002E51FC" w:rsidRPr="00E827F3">
        <w:rPr>
          <w:rFonts w:ascii="FrankRuehl" w:hAnsi="FrankRuehl" w:cs="FrankRuehl" w:hint="cs"/>
          <w:sz w:val="28"/>
          <w:szCs w:val="28"/>
          <w:rtl/>
        </w:rPr>
        <w:t xml:space="preserve"> </w:t>
      </w:r>
      <w:r w:rsidR="00E827F3" w:rsidRPr="00E827F3">
        <w:rPr>
          <w:rFonts w:ascii="FrankRuehl" w:hAnsi="FrankRuehl" w:cs="FrankRuehl" w:hint="cs"/>
          <w:sz w:val="28"/>
          <w:szCs w:val="28"/>
          <w:rtl/>
        </w:rPr>
        <w:t xml:space="preserve">וזאת בהיקש מנסיבות של הברחת נכסים, שימוש בכספים להימורים, מימון מאהבת ועוד. לדוגמא, </w:t>
      </w:r>
      <w:r w:rsidR="002E51FC" w:rsidRPr="00E827F3">
        <w:rPr>
          <w:rFonts w:ascii="FrankRuehl" w:hAnsi="FrankRuehl" w:cs="FrankRuehl" w:hint="cs"/>
          <w:sz w:val="28"/>
          <w:szCs w:val="28"/>
          <w:rtl/>
        </w:rPr>
        <w:t xml:space="preserve">עמ"ש (נצ') 27788-06-19 </w:t>
      </w:r>
      <w:r w:rsidR="002E51FC" w:rsidRPr="00E827F3">
        <w:rPr>
          <w:rFonts w:ascii="FrankRuehl" w:hAnsi="FrankRuehl" w:cs="FrankRuehl" w:hint="cs"/>
          <w:b/>
          <w:bCs/>
          <w:sz w:val="28"/>
          <w:szCs w:val="28"/>
          <w:rtl/>
        </w:rPr>
        <w:t>ט.כ. נ' א.כ</w:t>
      </w:r>
      <w:r w:rsidR="002E51FC" w:rsidRPr="00E827F3">
        <w:rPr>
          <w:rFonts w:ascii="FrankRuehl" w:hAnsi="FrankRuehl" w:cs="FrankRuehl" w:hint="cs"/>
          <w:sz w:val="28"/>
          <w:szCs w:val="28"/>
          <w:rtl/>
        </w:rPr>
        <w:t xml:space="preserve"> מיום 29.1.2020, סעיף 62 בפסק הדין</w:t>
      </w:r>
      <w:r w:rsidR="00E827F3" w:rsidRPr="00E827F3">
        <w:rPr>
          <w:rFonts w:ascii="FrankRuehl" w:hAnsi="FrankRuehl" w:cs="FrankRuehl" w:hint="cs"/>
          <w:sz w:val="28"/>
          <w:szCs w:val="28"/>
          <w:rtl/>
        </w:rPr>
        <w:t xml:space="preserve"> וגם </w:t>
      </w:r>
      <w:r w:rsidR="003C427F" w:rsidRPr="00E827F3">
        <w:rPr>
          <w:rFonts w:ascii="FrankRuehl" w:hAnsi="FrankRuehl" w:cs="FrankRuehl" w:hint="cs"/>
          <w:sz w:val="28"/>
          <w:szCs w:val="28"/>
          <w:rtl/>
        </w:rPr>
        <w:t xml:space="preserve">תמ"ש (תל אביב- יפו) 23025-06-10 </w:t>
      </w:r>
      <w:r w:rsidR="003C427F" w:rsidRPr="00E827F3">
        <w:rPr>
          <w:rFonts w:ascii="FrankRuehl" w:hAnsi="FrankRuehl" w:cs="FrankRuehl" w:hint="cs"/>
          <w:b/>
          <w:bCs/>
          <w:sz w:val="28"/>
          <w:szCs w:val="28"/>
          <w:rtl/>
        </w:rPr>
        <w:t>י. נ' א</w:t>
      </w:r>
      <w:r w:rsidR="003C427F" w:rsidRPr="00E827F3">
        <w:rPr>
          <w:rFonts w:ascii="FrankRuehl" w:hAnsi="FrankRuehl" w:cs="FrankRuehl" w:hint="cs"/>
          <w:sz w:val="28"/>
          <w:szCs w:val="28"/>
          <w:rtl/>
        </w:rPr>
        <w:t>. מיום 18.5.2012</w:t>
      </w:r>
      <w:r w:rsidR="00E827F3">
        <w:rPr>
          <w:rFonts w:ascii="FrankRuehl" w:hAnsi="FrankRuehl" w:cs="FrankRuehl" w:hint="cs"/>
          <w:sz w:val="28"/>
          <w:szCs w:val="28"/>
          <w:rtl/>
        </w:rPr>
        <w:t>.</w:t>
      </w:r>
    </w:p>
    <w:p w:rsidR="00E827F3" w:rsidRPr="00E827F3" w:rsidRDefault="00E827F3" w:rsidP="00E827F3">
      <w:pPr>
        <w:pStyle w:val="ad"/>
        <w:spacing w:after="160" w:line="360" w:lineRule="auto"/>
        <w:ind w:left="360"/>
        <w:jc w:val="both"/>
        <w:rPr>
          <w:rFonts w:ascii="FrankRuehl" w:hAnsi="FrankRuehl" w:cs="FrankRuehl"/>
          <w:sz w:val="28"/>
          <w:szCs w:val="28"/>
        </w:rPr>
      </w:pPr>
    </w:p>
    <w:p w:rsidR="00096FEF" w:rsidRDefault="004727EF" w:rsidP="00131002">
      <w:pPr>
        <w:pStyle w:val="ad"/>
        <w:numPr>
          <w:ilvl w:val="0"/>
          <w:numId w:val="1"/>
        </w:numPr>
        <w:spacing w:after="160" w:line="360" w:lineRule="auto"/>
        <w:jc w:val="both"/>
        <w:rPr>
          <w:rFonts w:ascii="FrankRuehl" w:hAnsi="FrankRuehl" w:cs="FrankRuehl"/>
          <w:sz w:val="28"/>
          <w:szCs w:val="28"/>
        </w:rPr>
      </w:pPr>
      <w:r>
        <w:rPr>
          <w:rFonts w:ascii="FrankRuehl" w:hAnsi="FrankRuehl" w:cs="FrankRuehl" w:hint="cs"/>
          <w:sz w:val="28"/>
          <w:szCs w:val="28"/>
          <w:rtl/>
        </w:rPr>
        <w:t xml:space="preserve">הנתבע בתביעתו </w:t>
      </w:r>
      <w:r w:rsidR="006F1DC7" w:rsidRPr="00B23C37">
        <w:rPr>
          <w:rFonts w:ascii="FrankRuehl" w:hAnsi="FrankRuehl" w:cs="FrankRuehl" w:hint="cs"/>
          <w:sz w:val="28"/>
          <w:szCs w:val="28"/>
          <w:rtl/>
        </w:rPr>
        <w:t>לא הצביע</w:t>
      </w:r>
      <w:r w:rsidR="00296CC1" w:rsidRPr="00B23C37">
        <w:rPr>
          <w:rFonts w:ascii="FrankRuehl" w:hAnsi="FrankRuehl" w:cs="FrankRuehl" w:hint="cs"/>
          <w:sz w:val="28"/>
          <w:szCs w:val="28"/>
          <w:rtl/>
        </w:rPr>
        <w:t xml:space="preserve"> על סכומים ספציפים </w:t>
      </w:r>
      <w:r>
        <w:rPr>
          <w:rFonts w:ascii="FrankRuehl" w:hAnsi="FrankRuehl" w:cs="FrankRuehl" w:hint="cs"/>
          <w:sz w:val="28"/>
          <w:szCs w:val="28"/>
          <w:rtl/>
        </w:rPr>
        <w:t xml:space="preserve">לגביהם הוא </w:t>
      </w:r>
      <w:r w:rsidR="00296CC1" w:rsidRPr="00B23C37">
        <w:rPr>
          <w:rFonts w:ascii="FrankRuehl" w:hAnsi="FrankRuehl" w:cs="FrankRuehl" w:hint="cs"/>
          <w:sz w:val="28"/>
          <w:szCs w:val="28"/>
          <w:rtl/>
        </w:rPr>
        <w:t>טוען כי נמשכו שלא כדין או ללא הר</w:t>
      </w:r>
      <w:r w:rsidR="00F0296B" w:rsidRPr="00B23C37">
        <w:rPr>
          <w:rFonts w:ascii="FrankRuehl" w:hAnsi="FrankRuehl" w:cs="FrankRuehl" w:hint="cs"/>
          <w:sz w:val="28"/>
          <w:szCs w:val="28"/>
          <w:rtl/>
        </w:rPr>
        <w:t>ש</w:t>
      </w:r>
      <w:r w:rsidR="00296CC1" w:rsidRPr="00B23C37">
        <w:rPr>
          <w:rFonts w:ascii="FrankRuehl" w:hAnsi="FrankRuehl" w:cs="FrankRuehl" w:hint="cs"/>
          <w:sz w:val="28"/>
          <w:szCs w:val="28"/>
          <w:rtl/>
        </w:rPr>
        <w:t xml:space="preserve">אה או בחריגה מסמכות או בניצול מצבו וכו'. </w:t>
      </w:r>
      <w:r>
        <w:rPr>
          <w:rFonts w:ascii="FrankRuehl" w:hAnsi="FrankRuehl" w:cs="FrankRuehl" w:hint="cs"/>
          <w:sz w:val="28"/>
          <w:szCs w:val="28"/>
          <w:rtl/>
        </w:rPr>
        <w:t>הנתבע טען ל</w:t>
      </w:r>
      <w:r w:rsidR="00296CC1" w:rsidRPr="00B23C37">
        <w:rPr>
          <w:rFonts w:ascii="FrankRuehl" w:hAnsi="FrankRuehl" w:cs="FrankRuehl" w:hint="cs"/>
          <w:sz w:val="28"/>
          <w:szCs w:val="28"/>
          <w:rtl/>
        </w:rPr>
        <w:t xml:space="preserve">סכום כולל שחושב על פי מסמכי הבנק. </w:t>
      </w:r>
      <w:r w:rsidR="006F1DC7" w:rsidRPr="00B23C37">
        <w:rPr>
          <w:rFonts w:ascii="FrankRuehl" w:hAnsi="FrankRuehl" w:cs="FrankRuehl" w:hint="cs"/>
          <w:sz w:val="28"/>
          <w:szCs w:val="28"/>
          <w:rtl/>
        </w:rPr>
        <w:t xml:space="preserve">גם </w:t>
      </w:r>
      <w:r w:rsidR="00296CC1" w:rsidRPr="00B23C37">
        <w:rPr>
          <w:rFonts w:ascii="FrankRuehl" w:hAnsi="FrankRuehl" w:cs="FrankRuehl" w:hint="cs"/>
          <w:sz w:val="28"/>
          <w:szCs w:val="28"/>
          <w:rtl/>
        </w:rPr>
        <w:t xml:space="preserve">בסיכומיו </w:t>
      </w:r>
      <w:r w:rsidR="00F0296B" w:rsidRPr="00B23C37">
        <w:rPr>
          <w:rFonts w:ascii="FrankRuehl" w:hAnsi="FrankRuehl" w:cs="FrankRuehl" w:hint="cs"/>
          <w:sz w:val="28"/>
          <w:szCs w:val="28"/>
          <w:rtl/>
        </w:rPr>
        <w:t xml:space="preserve">חזר וטען טענות כלליות. </w:t>
      </w:r>
    </w:p>
    <w:p w:rsidR="00096FEF" w:rsidRPr="00096FEF" w:rsidRDefault="00096FEF" w:rsidP="00096FEF">
      <w:pPr>
        <w:pStyle w:val="ad"/>
        <w:rPr>
          <w:rFonts w:ascii="FrankRuehl" w:hAnsi="FrankRuehl" w:cs="FrankRuehl"/>
          <w:sz w:val="28"/>
          <w:szCs w:val="28"/>
          <w:rtl/>
        </w:rPr>
      </w:pPr>
    </w:p>
    <w:p w:rsidR="00F0296B" w:rsidRPr="00131002" w:rsidRDefault="00F0296B" w:rsidP="00131002">
      <w:pPr>
        <w:pStyle w:val="ad"/>
        <w:numPr>
          <w:ilvl w:val="0"/>
          <w:numId w:val="1"/>
        </w:numPr>
        <w:spacing w:after="160" w:line="360" w:lineRule="auto"/>
        <w:jc w:val="both"/>
        <w:rPr>
          <w:rFonts w:ascii="FrankRuehl" w:hAnsi="FrankRuehl" w:cs="FrankRuehl"/>
          <w:sz w:val="28"/>
          <w:szCs w:val="28"/>
        </w:rPr>
      </w:pPr>
      <w:r w:rsidRPr="00B23C37">
        <w:rPr>
          <w:rFonts w:ascii="FrankRuehl" w:hAnsi="FrankRuehl" w:cs="FrankRuehl" w:hint="cs"/>
          <w:sz w:val="28"/>
          <w:szCs w:val="28"/>
          <w:rtl/>
        </w:rPr>
        <w:t>התובעת מנגד הציגה גרסה מפורטת בנוגע לסכומים שונ</w:t>
      </w:r>
      <w:r w:rsidR="006F1DC7" w:rsidRPr="00B23C37">
        <w:rPr>
          <w:rFonts w:ascii="FrankRuehl" w:hAnsi="FrankRuehl" w:cs="FrankRuehl" w:hint="cs"/>
          <w:sz w:val="28"/>
          <w:szCs w:val="28"/>
          <w:rtl/>
        </w:rPr>
        <w:t>י</w:t>
      </w:r>
      <w:r w:rsidRPr="00B23C37">
        <w:rPr>
          <w:rFonts w:ascii="FrankRuehl" w:hAnsi="FrankRuehl" w:cs="FrankRuehl" w:hint="cs"/>
          <w:sz w:val="28"/>
          <w:szCs w:val="28"/>
          <w:rtl/>
        </w:rPr>
        <w:t>ם</w:t>
      </w:r>
      <w:r w:rsidR="00DB1D1B">
        <w:rPr>
          <w:rFonts w:ascii="FrankRuehl" w:hAnsi="FrankRuehl" w:cs="FrankRuehl" w:hint="cs"/>
          <w:sz w:val="28"/>
          <w:szCs w:val="28"/>
          <w:rtl/>
        </w:rPr>
        <w:t xml:space="preserve">. </w:t>
      </w:r>
      <w:r w:rsidR="00DB1D1B" w:rsidRPr="00131002">
        <w:rPr>
          <w:rFonts w:ascii="FrankRuehl" w:hAnsi="FrankRuehl" w:cs="FrankRuehl" w:hint="cs"/>
          <w:b/>
          <w:bCs/>
          <w:sz w:val="28"/>
          <w:szCs w:val="28"/>
          <w:rtl/>
        </w:rPr>
        <w:t>משמעות הדבר הוא כי טענת התובעת היא "הודאה והדחה" ועל התו</w:t>
      </w:r>
      <w:r w:rsidR="00131002">
        <w:rPr>
          <w:rFonts w:ascii="FrankRuehl" w:hAnsi="FrankRuehl" w:cs="FrankRuehl" w:hint="cs"/>
          <w:b/>
          <w:bCs/>
          <w:sz w:val="28"/>
          <w:szCs w:val="28"/>
          <w:rtl/>
        </w:rPr>
        <w:t>ב</w:t>
      </w:r>
      <w:r w:rsidR="00DB1D1B" w:rsidRPr="00131002">
        <w:rPr>
          <w:rFonts w:ascii="FrankRuehl" w:hAnsi="FrankRuehl" w:cs="FrankRuehl" w:hint="cs"/>
          <w:b/>
          <w:bCs/>
          <w:sz w:val="28"/>
          <w:szCs w:val="28"/>
          <w:rtl/>
        </w:rPr>
        <w:t>עת חלה החובה להוכיח כי הכספים שימשו</w:t>
      </w:r>
      <w:r w:rsidR="00131002">
        <w:rPr>
          <w:rFonts w:ascii="FrankRuehl" w:hAnsi="FrankRuehl" w:cs="FrankRuehl" w:hint="cs"/>
          <w:b/>
          <w:bCs/>
          <w:sz w:val="28"/>
          <w:szCs w:val="28"/>
          <w:rtl/>
        </w:rPr>
        <w:t>,</w:t>
      </w:r>
      <w:r w:rsidR="00DB1D1B" w:rsidRPr="00131002">
        <w:rPr>
          <w:rFonts w:ascii="FrankRuehl" w:hAnsi="FrankRuehl" w:cs="FrankRuehl" w:hint="cs"/>
          <w:b/>
          <w:bCs/>
          <w:sz w:val="28"/>
          <w:szCs w:val="28"/>
          <w:rtl/>
        </w:rPr>
        <w:t xml:space="preserve"> כטענתה, לצרכי </w:t>
      </w:r>
      <w:r w:rsidR="00131002" w:rsidRPr="00131002">
        <w:rPr>
          <w:rFonts w:ascii="FrankRuehl" w:hAnsi="FrankRuehl" w:cs="FrankRuehl" w:hint="cs"/>
          <w:b/>
          <w:bCs/>
          <w:sz w:val="28"/>
          <w:szCs w:val="28"/>
          <w:rtl/>
        </w:rPr>
        <w:t>הנתבע או בהסכמתו</w:t>
      </w:r>
      <w:r w:rsidR="00786BA5">
        <w:rPr>
          <w:rFonts w:ascii="FrankRuehl" w:hAnsi="FrankRuehl" w:cs="FrankRuehl" w:hint="cs"/>
          <w:sz w:val="28"/>
          <w:szCs w:val="28"/>
          <w:rtl/>
        </w:rPr>
        <w:t>.</w:t>
      </w:r>
    </w:p>
    <w:p w:rsidR="00CF2EA4" w:rsidRPr="00131002" w:rsidRDefault="00CF2EA4" w:rsidP="00CF2EA4">
      <w:pPr>
        <w:pStyle w:val="ad"/>
        <w:spacing w:after="160" w:line="360" w:lineRule="auto"/>
        <w:ind w:left="360"/>
        <w:jc w:val="both"/>
        <w:rPr>
          <w:rFonts w:ascii="FrankRuehl" w:hAnsi="FrankRuehl" w:cs="FrankRuehl"/>
          <w:sz w:val="28"/>
          <w:szCs w:val="28"/>
        </w:rPr>
      </w:pPr>
    </w:p>
    <w:p w:rsidR="006E1524" w:rsidRPr="00096FEF" w:rsidRDefault="00CF2EA4" w:rsidP="0036463C">
      <w:pPr>
        <w:pStyle w:val="ad"/>
        <w:numPr>
          <w:ilvl w:val="0"/>
          <w:numId w:val="1"/>
        </w:numPr>
        <w:spacing w:after="160" w:line="360" w:lineRule="auto"/>
        <w:jc w:val="both"/>
        <w:rPr>
          <w:rFonts w:ascii="FrankRuehl" w:hAnsi="FrankRuehl" w:cs="FrankRuehl"/>
          <w:sz w:val="28"/>
          <w:szCs w:val="28"/>
          <w:rtl/>
        </w:rPr>
      </w:pPr>
      <w:r w:rsidRPr="00DB1D1B">
        <w:rPr>
          <w:rFonts w:ascii="FrankRuehl" w:hAnsi="FrankRuehl" w:cs="FrankRuehl" w:hint="cs"/>
          <w:b/>
          <w:bCs/>
          <w:sz w:val="28"/>
          <w:szCs w:val="28"/>
          <w:rtl/>
        </w:rPr>
        <w:t>אציין כבר</w:t>
      </w:r>
      <w:r w:rsidR="00C25D25">
        <w:rPr>
          <w:rFonts w:ascii="FrankRuehl" w:hAnsi="FrankRuehl" w:cs="FrankRuehl" w:hint="cs"/>
          <w:b/>
          <w:bCs/>
          <w:sz w:val="28"/>
          <w:szCs w:val="28"/>
          <w:rtl/>
        </w:rPr>
        <w:t xml:space="preserve"> עתה </w:t>
      </w:r>
      <w:r w:rsidRPr="00DB1D1B">
        <w:rPr>
          <w:rFonts w:ascii="FrankRuehl" w:hAnsi="FrankRuehl" w:cs="FrankRuehl" w:hint="cs"/>
          <w:b/>
          <w:bCs/>
          <w:sz w:val="28"/>
          <w:szCs w:val="28"/>
          <w:rtl/>
        </w:rPr>
        <w:t xml:space="preserve"> כי ה</w:t>
      </w:r>
      <w:r w:rsidR="005B0B49" w:rsidRPr="00DB1D1B">
        <w:rPr>
          <w:rFonts w:ascii="FrankRuehl" w:hAnsi="FrankRuehl" w:cs="FrankRuehl" w:hint="cs"/>
          <w:b/>
          <w:bCs/>
          <w:sz w:val="28"/>
          <w:szCs w:val="28"/>
          <w:rtl/>
        </w:rPr>
        <w:t xml:space="preserve">תרשמותי היא ששני הצדדים התנהלו בחוסר </w:t>
      </w:r>
      <w:r w:rsidRPr="00DB1D1B">
        <w:rPr>
          <w:rFonts w:ascii="FrankRuehl" w:hAnsi="FrankRuehl" w:cs="FrankRuehl" w:hint="cs"/>
          <w:b/>
          <w:bCs/>
          <w:sz w:val="28"/>
          <w:szCs w:val="28"/>
          <w:rtl/>
        </w:rPr>
        <w:t>תום לב</w:t>
      </w:r>
      <w:r w:rsidR="00786BA5">
        <w:rPr>
          <w:rFonts w:ascii="FrankRuehl" w:hAnsi="FrankRuehl" w:cs="FrankRuehl" w:hint="cs"/>
          <w:sz w:val="28"/>
          <w:szCs w:val="28"/>
          <w:rtl/>
        </w:rPr>
        <w:t>.</w:t>
      </w:r>
      <w:r w:rsidR="00DB1D1B" w:rsidRPr="00786BA5">
        <w:rPr>
          <w:rFonts w:ascii="FrankRuehl" w:hAnsi="FrankRuehl" w:cs="FrankRuehl" w:hint="cs"/>
          <w:sz w:val="28"/>
          <w:szCs w:val="28"/>
          <w:rtl/>
        </w:rPr>
        <w:t xml:space="preserve"> </w:t>
      </w:r>
      <w:r w:rsidRPr="00786BA5">
        <w:rPr>
          <w:rFonts w:ascii="FrankRuehl" w:hAnsi="FrankRuehl" w:cs="FrankRuehl" w:hint="cs"/>
          <w:sz w:val="28"/>
          <w:szCs w:val="28"/>
          <w:rtl/>
        </w:rPr>
        <w:t>אשר לתובעת</w:t>
      </w:r>
      <w:r w:rsidR="00DB1D1B" w:rsidRPr="00DB1D1B">
        <w:rPr>
          <w:rFonts w:ascii="FrankRuehl" w:hAnsi="FrankRuehl" w:cs="FrankRuehl" w:hint="cs"/>
          <w:sz w:val="28"/>
          <w:szCs w:val="28"/>
          <w:rtl/>
        </w:rPr>
        <w:t>,</w:t>
      </w:r>
      <w:r w:rsidRPr="00DB1D1B">
        <w:rPr>
          <w:rFonts w:ascii="FrankRuehl" w:hAnsi="FrankRuehl" w:cs="FrankRuehl" w:hint="cs"/>
          <w:sz w:val="28"/>
          <w:szCs w:val="28"/>
          <w:rtl/>
        </w:rPr>
        <w:t xml:space="preserve"> הרושם הוא שיש בהחלט ממש בטענה כי נעשה שימוש בצו המינוי ובביטולו שלא בתום לב. </w:t>
      </w:r>
      <w:r w:rsidR="006F1DC7" w:rsidRPr="00786BA5">
        <w:rPr>
          <w:rFonts w:ascii="FrankRuehl" w:hAnsi="FrankRuehl" w:cs="FrankRuehl" w:hint="cs"/>
          <w:sz w:val="28"/>
          <w:szCs w:val="28"/>
          <w:rtl/>
        </w:rPr>
        <w:t>אשר לנתבע</w:t>
      </w:r>
      <w:r w:rsidR="00DB1D1B" w:rsidRPr="00DB1D1B">
        <w:rPr>
          <w:rFonts w:ascii="FrankRuehl" w:hAnsi="FrankRuehl" w:cs="FrankRuehl" w:hint="cs"/>
          <w:sz w:val="28"/>
          <w:szCs w:val="28"/>
          <w:rtl/>
        </w:rPr>
        <w:t>,</w:t>
      </w:r>
      <w:r w:rsidR="006F1DC7" w:rsidRPr="00DB1D1B">
        <w:rPr>
          <w:rFonts w:ascii="FrankRuehl" w:hAnsi="FrankRuehl" w:cs="FrankRuehl" w:hint="cs"/>
          <w:sz w:val="28"/>
          <w:szCs w:val="28"/>
          <w:rtl/>
        </w:rPr>
        <w:t xml:space="preserve"> הרושם הוא שחלקם של הסכומים נעשו לצרכיו ובידיעתו אך הוא מתכחש כיום לכל התשלומים ששולמו</w:t>
      </w:r>
      <w:r w:rsidR="00A926FF" w:rsidRPr="00DB1D1B">
        <w:rPr>
          <w:rFonts w:ascii="FrankRuehl" w:hAnsi="FrankRuehl" w:cs="FrankRuehl" w:hint="cs"/>
          <w:sz w:val="28"/>
          <w:szCs w:val="28"/>
          <w:rtl/>
        </w:rPr>
        <w:t xml:space="preserve"> </w:t>
      </w:r>
      <w:r w:rsidR="00A926FF" w:rsidRPr="00DB1D1B">
        <w:rPr>
          <w:rFonts w:ascii="FrankRuehl" w:hAnsi="FrankRuehl" w:cs="FrankRuehl"/>
          <w:sz w:val="28"/>
          <w:szCs w:val="28"/>
          <w:rtl/>
        </w:rPr>
        <w:t>–</w:t>
      </w:r>
      <w:r w:rsidR="00A926FF" w:rsidRPr="00DB1D1B">
        <w:rPr>
          <w:rFonts w:ascii="FrankRuehl" w:hAnsi="FrankRuehl" w:cs="FrankRuehl" w:hint="cs"/>
          <w:sz w:val="28"/>
          <w:szCs w:val="28"/>
          <w:rtl/>
        </w:rPr>
        <w:t xml:space="preserve"> גם אם נעשו בידיעתו ולצרכיו. נוסף על כך התרשמתי שהנתבע </w:t>
      </w:r>
      <w:r w:rsidR="00A926FF" w:rsidRPr="00096FEF">
        <w:rPr>
          <w:rFonts w:ascii="FrankRuehl" w:hAnsi="FrankRuehl" w:cs="FrankRuehl" w:hint="cs"/>
          <w:sz w:val="28"/>
          <w:szCs w:val="28"/>
          <w:rtl/>
        </w:rPr>
        <w:t>הציג את מצבו הבריאותי והקוגניטיבי חמור וקשה מכפי שהוא.</w:t>
      </w:r>
    </w:p>
    <w:p w:rsidR="006E1524" w:rsidRPr="00096FEF" w:rsidRDefault="006E1524" w:rsidP="006E1524">
      <w:pPr>
        <w:pStyle w:val="ad"/>
        <w:spacing w:after="160" w:line="360" w:lineRule="auto"/>
        <w:ind w:left="360"/>
        <w:jc w:val="both"/>
        <w:rPr>
          <w:rFonts w:ascii="FrankRuehl" w:hAnsi="FrankRuehl" w:cs="FrankRuehl"/>
          <w:sz w:val="28"/>
          <w:szCs w:val="28"/>
          <w:rtl/>
        </w:rPr>
      </w:pPr>
    </w:p>
    <w:p w:rsidR="00DB1D1B" w:rsidRDefault="00CF2EA4" w:rsidP="00096FEF">
      <w:pPr>
        <w:pStyle w:val="ad"/>
        <w:spacing w:after="160" w:line="360" w:lineRule="auto"/>
        <w:ind w:left="360"/>
        <w:jc w:val="both"/>
        <w:rPr>
          <w:rFonts w:ascii="FrankRuehl" w:hAnsi="FrankRuehl" w:cs="FrankRuehl"/>
          <w:b/>
          <w:bCs/>
          <w:sz w:val="28"/>
          <w:szCs w:val="28"/>
          <w:u w:val="single"/>
          <w:rtl/>
        </w:rPr>
      </w:pPr>
      <w:r w:rsidRPr="00096FEF">
        <w:rPr>
          <w:rFonts w:ascii="FrankRuehl" w:hAnsi="FrankRuehl" w:cs="FrankRuehl" w:hint="cs"/>
          <w:sz w:val="28"/>
          <w:szCs w:val="28"/>
          <w:rtl/>
        </w:rPr>
        <w:t>אפנה לכך שניתן צו מינוי זמני ביום 04.05.2015</w:t>
      </w:r>
      <w:r w:rsidR="006E1524" w:rsidRPr="00096FEF">
        <w:rPr>
          <w:rFonts w:ascii="FrankRuehl" w:hAnsi="FrankRuehl" w:cs="FrankRuehl" w:hint="cs"/>
          <w:sz w:val="28"/>
          <w:szCs w:val="28"/>
          <w:rtl/>
        </w:rPr>
        <w:t>. במסגרת ההליך שם הגיש</w:t>
      </w:r>
      <w:r w:rsidR="00DB1D1B" w:rsidRPr="00096FEF">
        <w:rPr>
          <w:rFonts w:ascii="FrankRuehl" w:hAnsi="FrankRuehl" w:cs="FrankRuehl" w:hint="cs"/>
          <w:sz w:val="28"/>
          <w:szCs w:val="28"/>
          <w:rtl/>
        </w:rPr>
        <w:t>ה</w:t>
      </w:r>
      <w:r w:rsidR="006E1524" w:rsidRPr="00096FEF">
        <w:rPr>
          <w:rFonts w:ascii="FrankRuehl" w:hAnsi="FrankRuehl" w:cs="FrankRuehl" w:hint="cs"/>
          <w:sz w:val="28"/>
          <w:szCs w:val="28"/>
          <w:rtl/>
        </w:rPr>
        <w:t xml:space="preserve"> התוב</w:t>
      </w:r>
      <w:r w:rsidR="00DB1D1B" w:rsidRPr="00096FEF">
        <w:rPr>
          <w:rFonts w:ascii="FrankRuehl" w:hAnsi="FrankRuehl" w:cs="FrankRuehl" w:hint="cs"/>
          <w:sz w:val="28"/>
          <w:szCs w:val="28"/>
          <w:rtl/>
        </w:rPr>
        <w:t xml:space="preserve">עת בקשה למשיכת סך 100,000 ₪ לשיפוי </w:t>
      </w:r>
      <w:r w:rsidR="006E1524" w:rsidRPr="00096FEF">
        <w:rPr>
          <w:rFonts w:ascii="FrankRuehl" w:hAnsi="FrankRuehl" w:cs="FrankRuehl" w:hint="cs"/>
          <w:sz w:val="28"/>
          <w:szCs w:val="28"/>
          <w:rtl/>
        </w:rPr>
        <w:t>הוצאותיה</w:t>
      </w:r>
      <w:r w:rsidR="00786BA5" w:rsidRPr="00096FEF">
        <w:rPr>
          <w:rFonts w:ascii="FrankRuehl" w:hAnsi="FrankRuehl" w:cs="FrankRuehl" w:hint="cs"/>
          <w:sz w:val="28"/>
          <w:szCs w:val="28"/>
          <w:rtl/>
        </w:rPr>
        <w:t>ּ</w:t>
      </w:r>
      <w:r w:rsidR="006E1524" w:rsidRPr="00096FEF">
        <w:rPr>
          <w:rFonts w:ascii="FrankRuehl" w:hAnsi="FrankRuehl" w:cs="FrankRuehl" w:hint="cs"/>
          <w:sz w:val="28"/>
          <w:szCs w:val="28"/>
          <w:rtl/>
        </w:rPr>
        <w:t xml:space="preserve">. בקשתה נדחתה לאחר שבית המשפט, בהליך א"פ 35888-02-15, דרש מהתובעת להגיש </w:t>
      </w:r>
      <w:r w:rsidR="00DB1D1B" w:rsidRPr="00096FEF">
        <w:rPr>
          <w:rFonts w:ascii="FrankRuehl" w:hAnsi="FrankRuehl" w:cs="FrankRuehl" w:hint="cs"/>
          <w:sz w:val="28"/>
          <w:szCs w:val="28"/>
          <w:rtl/>
        </w:rPr>
        <w:t>פרטה ו</w:t>
      </w:r>
      <w:r w:rsidR="006E1524" w:rsidRPr="00096FEF">
        <w:rPr>
          <w:rFonts w:ascii="FrankRuehl" w:hAnsi="FrankRuehl" w:cs="FrankRuehl" w:hint="cs"/>
          <w:sz w:val="28"/>
          <w:szCs w:val="28"/>
          <w:rtl/>
        </w:rPr>
        <w:t xml:space="preserve">דוחות כפי חובתה </w:t>
      </w:r>
      <w:r w:rsidR="00DB1D1B" w:rsidRPr="00096FEF">
        <w:rPr>
          <w:rFonts w:ascii="FrankRuehl" w:hAnsi="FrankRuehl" w:cs="FrankRuehl" w:hint="cs"/>
          <w:sz w:val="28"/>
          <w:szCs w:val="28"/>
          <w:rtl/>
        </w:rPr>
        <w:t>כאפוטרופוס</w:t>
      </w:r>
      <w:r w:rsidR="00096FEF">
        <w:rPr>
          <w:rFonts w:ascii="FrankRuehl" w:hAnsi="FrankRuehl" w:cs="FrankRuehl" w:hint="cs"/>
          <w:sz w:val="28"/>
          <w:szCs w:val="28"/>
          <w:rtl/>
        </w:rPr>
        <w:t xml:space="preserve"> זמני</w:t>
      </w:r>
      <w:r w:rsidR="00786BA5" w:rsidRPr="00096FEF">
        <w:rPr>
          <w:rFonts w:ascii="FrankRuehl" w:hAnsi="FrankRuehl" w:cs="FrankRuehl" w:hint="cs"/>
          <w:sz w:val="28"/>
          <w:szCs w:val="28"/>
          <w:rtl/>
        </w:rPr>
        <w:t>,</w:t>
      </w:r>
      <w:r w:rsidR="00DB1D1B" w:rsidRPr="00096FEF">
        <w:rPr>
          <w:rFonts w:ascii="FrankRuehl" w:hAnsi="FrankRuehl" w:cs="FrankRuehl" w:hint="cs"/>
          <w:sz w:val="28"/>
          <w:szCs w:val="28"/>
          <w:rtl/>
        </w:rPr>
        <w:t xml:space="preserve"> וגם </w:t>
      </w:r>
      <w:r w:rsidR="006E1524" w:rsidRPr="00096FEF">
        <w:rPr>
          <w:rFonts w:ascii="FrankRuehl" w:hAnsi="FrankRuehl" w:cs="FrankRuehl" w:hint="cs"/>
          <w:sz w:val="28"/>
          <w:szCs w:val="28"/>
          <w:rtl/>
        </w:rPr>
        <w:t>לפרט את אופן חישוב הסכום הנדרש</w:t>
      </w:r>
      <w:r w:rsidR="00096FEF">
        <w:rPr>
          <w:rFonts w:ascii="FrankRuehl" w:hAnsi="FrankRuehl" w:cs="FrankRuehl" w:hint="cs"/>
          <w:sz w:val="28"/>
          <w:szCs w:val="28"/>
          <w:rtl/>
        </w:rPr>
        <w:t xml:space="preserve"> </w:t>
      </w:r>
      <w:r w:rsidR="00096FEF">
        <w:rPr>
          <w:rFonts w:ascii="FrankRuehl" w:hAnsi="FrankRuehl" w:cs="FrankRuehl"/>
          <w:sz w:val="28"/>
          <w:szCs w:val="28"/>
          <w:rtl/>
        </w:rPr>
        <w:t>–</w:t>
      </w:r>
      <w:r w:rsidR="00096FEF">
        <w:rPr>
          <w:rFonts w:ascii="FrankRuehl" w:hAnsi="FrankRuehl" w:cs="FrankRuehl" w:hint="cs"/>
          <w:sz w:val="28"/>
          <w:szCs w:val="28"/>
          <w:rtl/>
        </w:rPr>
        <w:t xml:space="preserve"> 100,000 ₪ </w:t>
      </w:r>
      <w:r w:rsidR="00786BA5" w:rsidRPr="00096FEF">
        <w:rPr>
          <w:rFonts w:ascii="FrankRuehl" w:hAnsi="FrankRuehl" w:cs="FrankRuehl" w:hint="cs"/>
          <w:sz w:val="28"/>
          <w:szCs w:val="28"/>
          <w:rtl/>
        </w:rPr>
        <w:t>. עוד ציין שם בית המשפט</w:t>
      </w:r>
      <w:r w:rsidR="00DB1D1B" w:rsidRPr="00096FEF">
        <w:rPr>
          <w:rFonts w:ascii="FrankRuehl" w:hAnsi="FrankRuehl" w:cs="FrankRuehl" w:hint="cs"/>
          <w:sz w:val="28"/>
          <w:szCs w:val="28"/>
          <w:rtl/>
        </w:rPr>
        <w:t xml:space="preserve"> </w:t>
      </w:r>
      <w:r w:rsidR="006E1524" w:rsidRPr="00096FEF">
        <w:rPr>
          <w:rFonts w:ascii="FrankRuehl" w:hAnsi="FrankRuehl" w:cs="FrankRuehl" w:hint="cs"/>
          <w:sz w:val="28"/>
          <w:szCs w:val="28"/>
          <w:rtl/>
        </w:rPr>
        <w:t xml:space="preserve">כי הסכם הפשרה עם חברת </w:t>
      </w:r>
      <w:r w:rsidR="00786BA5" w:rsidRPr="00096FEF">
        <w:rPr>
          <w:rFonts w:ascii="FrankRuehl" w:hAnsi="FrankRuehl" w:cs="FrankRuehl" w:hint="cs"/>
          <w:sz w:val="28"/>
          <w:szCs w:val="28"/>
          <w:rtl/>
        </w:rPr>
        <w:t>"</w:t>
      </w:r>
      <w:r w:rsidR="00275004">
        <w:rPr>
          <w:rFonts w:ascii="FrankRuehl" w:hAnsi="FrankRuehl" w:cs="FrankRuehl" w:hint="cs"/>
          <w:sz w:val="28"/>
          <w:szCs w:val="28"/>
          <w:rtl/>
        </w:rPr>
        <w:t>------</w:t>
      </w:r>
      <w:r w:rsidR="00786BA5" w:rsidRPr="00096FEF">
        <w:rPr>
          <w:rFonts w:ascii="FrankRuehl" w:hAnsi="FrankRuehl" w:cs="FrankRuehl" w:hint="cs"/>
          <w:sz w:val="28"/>
          <w:szCs w:val="28"/>
          <w:rtl/>
        </w:rPr>
        <w:t>"</w:t>
      </w:r>
      <w:r w:rsidR="006E1524" w:rsidRPr="00096FEF">
        <w:rPr>
          <w:rFonts w:ascii="FrankRuehl" w:hAnsi="FrankRuehl" w:cs="FrankRuehl" w:hint="cs"/>
          <w:sz w:val="28"/>
          <w:szCs w:val="28"/>
          <w:rtl/>
        </w:rPr>
        <w:t xml:space="preserve"> לא</w:t>
      </w:r>
      <w:r w:rsidR="006E1524">
        <w:rPr>
          <w:rFonts w:ascii="FrankRuehl" w:hAnsi="FrankRuehl" w:cs="FrankRuehl" w:hint="cs"/>
          <w:sz w:val="28"/>
          <w:szCs w:val="28"/>
          <w:rtl/>
        </w:rPr>
        <w:t xml:space="preserve"> הוגש לאישור בית המשפט </w:t>
      </w:r>
      <w:r w:rsidR="006E1524">
        <w:rPr>
          <w:rFonts w:ascii="FrankRuehl" w:hAnsi="FrankRuehl" w:cs="FrankRuehl"/>
          <w:sz w:val="28"/>
          <w:szCs w:val="28"/>
          <w:rtl/>
        </w:rPr>
        <w:t>–</w:t>
      </w:r>
      <w:r w:rsidR="00DB1D1B">
        <w:rPr>
          <w:rFonts w:ascii="FrankRuehl" w:hAnsi="FrankRuehl" w:cs="FrankRuehl" w:hint="cs"/>
          <w:sz w:val="28"/>
          <w:szCs w:val="28"/>
          <w:rtl/>
        </w:rPr>
        <w:t xml:space="preserve"> ראו החלטה מיום </w:t>
      </w:r>
      <w:r w:rsidR="00786BA5">
        <w:rPr>
          <w:rFonts w:ascii="FrankRuehl" w:hAnsi="FrankRuehl" w:cs="FrankRuehl" w:hint="cs"/>
          <w:sz w:val="28"/>
          <w:szCs w:val="28"/>
          <w:rtl/>
        </w:rPr>
        <w:t>03</w:t>
      </w:r>
      <w:r w:rsidR="00DB1D1B">
        <w:rPr>
          <w:rFonts w:ascii="FrankRuehl" w:hAnsi="FrankRuehl" w:cs="FrankRuehl" w:hint="cs"/>
          <w:sz w:val="28"/>
          <w:szCs w:val="28"/>
          <w:rtl/>
        </w:rPr>
        <w:t>.01.2017</w:t>
      </w:r>
      <w:r w:rsidR="00786BA5">
        <w:rPr>
          <w:rFonts w:ascii="FrankRuehl" w:hAnsi="FrankRuehl" w:cs="FrankRuehl" w:hint="cs"/>
          <w:sz w:val="28"/>
          <w:szCs w:val="28"/>
          <w:rtl/>
        </w:rPr>
        <w:t>.</w:t>
      </w:r>
      <w:r w:rsidR="00096FEF">
        <w:rPr>
          <w:rFonts w:ascii="FrankRuehl" w:hAnsi="FrankRuehl" w:cs="FrankRuehl" w:hint="cs"/>
          <w:sz w:val="28"/>
          <w:szCs w:val="28"/>
          <w:rtl/>
        </w:rPr>
        <w:t xml:space="preserve"> תחת מילוי הורואת בית המשפט, סמוך ל</w:t>
      </w:r>
      <w:r w:rsidR="006E1524">
        <w:rPr>
          <w:rFonts w:ascii="FrankRuehl" w:hAnsi="FrankRuehl" w:cs="FrankRuehl" w:hint="cs"/>
          <w:sz w:val="28"/>
          <w:szCs w:val="28"/>
          <w:rtl/>
        </w:rPr>
        <w:t xml:space="preserve">אחר </w:t>
      </w:r>
      <w:r w:rsidR="0066495A">
        <w:rPr>
          <w:rFonts w:ascii="FrankRuehl" w:hAnsi="FrankRuehl" w:cs="FrankRuehl" w:hint="cs"/>
          <w:sz w:val="28"/>
          <w:szCs w:val="28"/>
          <w:rtl/>
        </w:rPr>
        <w:t xml:space="preserve">החלטה זו של בית המשפט, </w:t>
      </w:r>
      <w:r w:rsidR="00DB1D1B">
        <w:rPr>
          <w:rFonts w:ascii="FrankRuehl" w:hAnsi="FrankRuehl" w:cs="FrankRuehl" w:hint="cs"/>
          <w:sz w:val="28"/>
          <w:szCs w:val="28"/>
          <w:rtl/>
        </w:rPr>
        <w:t xml:space="preserve">הגישה התובעת </w:t>
      </w:r>
      <w:r w:rsidR="0066495A" w:rsidRPr="00786BA5">
        <w:rPr>
          <w:rFonts w:ascii="FrankRuehl" w:hAnsi="FrankRuehl" w:cs="FrankRuehl" w:hint="cs"/>
          <w:sz w:val="28"/>
          <w:szCs w:val="28"/>
          <w:rtl/>
        </w:rPr>
        <w:t>ביום 22.</w:t>
      </w:r>
      <w:r w:rsidR="00786BA5">
        <w:rPr>
          <w:rFonts w:ascii="FrankRuehl" w:hAnsi="FrankRuehl" w:cs="FrankRuehl" w:hint="cs"/>
          <w:sz w:val="28"/>
          <w:szCs w:val="28"/>
          <w:rtl/>
        </w:rPr>
        <w:t>01</w:t>
      </w:r>
      <w:r w:rsidR="0066495A" w:rsidRPr="00786BA5">
        <w:rPr>
          <w:rFonts w:ascii="FrankRuehl" w:hAnsi="FrankRuehl" w:cs="FrankRuehl" w:hint="cs"/>
          <w:sz w:val="28"/>
          <w:szCs w:val="28"/>
          <w:rtl/>
        </w:rPr>
        <w:t>.</w:t>
      </w:r>
      <w:r w:rsidR="00786BA5">
        <w:rPr>
          <w:rFonts w:ascii="FrankRuehl" w:hAnsi="FrankRuehl" w:cs="FrankRuehl" w:hint="cs"/>
          <w:sz w:val="28"/>
          <w:szCs w:val="28"/>
          <w:rtl/>
        </w:rPr>
        <w:t>2017</w:t>
      </w:r>
      <w:r w:rsidR="0066495A" w:rsidRPr="00786BA5">
        <w:rPr>
          <w:rFonts w:ascii="FrankRuehl" w:hAnsi="FrankRuehl" w:cs="FrankRuehl" w:hint="cs"/>
          <w:sz w:val="28"/>
          <w:szCs w:val="28"/>
          <w:rtl/>
        </w:rPr>
        <w:t xml:space="preserve">, </w:t>
      </w:r>
      <w:r w:rsidR="00DB1D1B" w:rsidRPr="00786BA5">
        <w:rPr>
          <w:rFonts w:ascii="FrankRuehl" w:hAnsi="FrankRuehl" w:cs="FrankRuehl" w:hint="cs"/>
          <w:sz w:val="28"/>
          <w:szCs w:val="28"/>
          <w:rtl/>
        </w:rPr>
        <w:t xml:space="preserve">בקשה </w:t>
      </w:r>
      <w:r w:rsidR="00DB1D1B">
        <w:rPr>
          <w:rFonts w:ascii="FrankRuehl" w:hAnsi="FrankRuehl" w:cs="FrankRuehl" w:hint="cs"/>
          <w:sz w:val="28"/>
          <w:szCs w:val="28"/>
          <w:rtl/>
        </w:rPr>
        <w:t xml:space="preserve">לביטול צו </w:t>
      </w:r>
      <w:r w:rsidR="006E1524">
        <w:rPr>
          <w:rFonts w:ascii="FrankRuehl" w:hAnsi="FrankRuehl" w:cs="FrankRuehl" w:hint="cs"/>
          <w:sz w:val="28"/>
          <w:szCs w:val="28"/>
          <w:rtl/>
        </w:rPr>
        <w:t xml:space="preserve">מינוי </w:t>
      </w:r>
      <w:r w:rsidR="00DB1D1B">
        <w:rPr>
          <w:rFonts w:ascii="FrankRuehl" w:hAnsi="FrankRuehl" w:cs="FrankRuehl" w:hint="cs"/>
          <w:sz w:val="28"/>
          <w:szCs w:val="28"/>
          <w:rtl/>
        </w:rPr>
        <w:t xml:space="preserve">האפוטרופוס בטענה כי חל שיפור במצבו הקוגניטיבי של </w:t>
      </w:r>
      <w:r w:rsidR="006E1524">
        <w:rPr>
          <w:rFonts w:ascii="FrankRuehl" w:hAnsi="FrankRuehl" w:cs="FrankRuehl" w:hint="cs"/>
          <w:sz w:val="28"/>
          <w:szCs w:val="28"/>
          <w:rtl/>
        </w:rPr>
        <w:t xml:space="preserve">הנתבע. </w:t>
      </w:r>
      <w:r w:rsidR="000A06A3">
        <w:rPr>
          <w:rFonts w:ascii="FrankRuehl" w:hAnsi="FrankRuehl" w:cs="FrankRuehl" w:hint="cs"/>
          <w:sz w:val="28"/>
          <w:szCs w:val="28"/>
          <w:rtl/>
        </w:rPr>
        <w:t xml:space="preserve">תעודת הרופא </w:t>
      </w:r>
      <w:r w:rsidR="00786BA5">
        <w:rPr>
          <w:rFonts w:ascii="FrankRuehl" w:hAnsi="FrankRuehl" w:cs="FrankRuehl" w:hint="cs"/>
          <w:sz w:val="28"/>
          <w:szCs w:val="28"/>
          <w:rtl/>
        </w:rPr>
        <w:t>שצורפה לאותה בקשה</w:t>
      </w:r>
      <w:r w:rsidR="00DB1D1B">
        <w:rPr>
          <w:rFonts w:ascii="FrankRuehl" w:hAnsi="FrankRuehl" w:cs="FrankRuehl" w:hint="cs"/>
          <w:sz w:val="28"/>
          <w:szCs w:val="28"/>
          <w:rtl/>
        </w:rPr>
        <w:t xml:space="preserve"> </w:t>
      </w:r>
      <w:r w:rsidR="006E1524">
        <w:rPr>
          <w:rFonts w:ascii="FrankRuehl" w:hAnsi="FrankRuehl" w:cs="FrankRuehl" w:hint="cs"/>
          <w:sz w:val="28"/>
          <w:szCs w:val="28"/>
          <w:rtl/>
        </w:rPr>
        <w:t>נערכה ביום 17.01.2017.</w:t>
      </w:r>
      <w:r w:rsidR="000A06A3">
        <w:rPr>
          <w:rFonts w:ascii="FrankRuehl" w:hAnsi="FrankRuehl" w:cs="FrankRuehl" w:hint="cs"/>
          <w:sz w:val="28"/>
          <w:szCs w:val="28"/>
          <w:rtl/>
        </w:rPr>
        <w:t xml:space="preserve"> ראו נספח 15 </w:t>
      </w:r>
      <w:r w:rsidR="009E7DFA">
        <w:rPr>
          <w:rFonts w:ascii="FrankRuehl" w:hAnsi="FrankRuehl" w:cs="FrankRuehl" w:hint="cs"/>
          <w:sz w:val="28"/>
          <w:szCs w:val="28"/>
          <w:rtl/>
        </w:rPr>
        <w:t>ל</w:t>
      </w:r>
      <w:r w:rsidR="000A06A3">
        <w:rPr>
          <w:rFonts w:ascii="FrankRuehl" w:hAnsi="FrankRuehl" w:cs="FrankRuehl" w:hint="cs"/>
          <w:sz w:val="28"/>
          <w:szCs w:val="28"/>
          <w:rtl/>
        </w:rPr>
        <w:t>תצהיר התובעת מוצג</w:t>
      </w:r>
      <w:r w:rsidR="009E7DFA">
        <w:rPr>
          <w:rFonts w:ascii="FrankRuehl" w:hAnsi="FrankRuehl" w:cs="FrankRuehl" w:hint="cs"/>
          <w:sz w:val="28"/>
          <w:szCs w:val="28"/>
          <w:rtl/>
        </w:rPr>
        <w:t xml:space="preserve"> ת/1.</w:t>
      </w:r>
    </w:p>
    <w:p w:rsidR="00DB1D1B" w:rsidRDefault="00DB1D1B" w:rsidP="00DB1D1B">
      <w:pPr>
        <w:pStyle w:val="ad"/>
        <w:spacing w:after="160" w:line="360" w:lineRule="auto"/>
        <w:ind w:left="360"/>
        <w:jc w:val="both"/>
        <w:rPr>
          <w:rFonts w:ascii="FrankRuehl" w:hAnsi="FrankRuehl" w:cs="FrankRuehl"/>
          <w:b/>
          <w:bCs/>
          <w:sz w:val="28"/>
          <w:szCs w:val="28"/>
          <w:u w:val="single"/>
          <w:rtl/>
        </w:rPr>
      </w:pPr>
    </w:p>
    <w:p w:rsidR="00D20E45" w:rsidRDefault="006E1524" w:rsidP="00DB1D1B">
      <w:pPr>
        <w:pStyle w:val="ad"/>
        <w:spacing w:after="160" w:line="360" w:lineRule="auto"/>
        <w:ind w:left="360"/>
        <w:jc w:val="both"/>
        <w:rPr>
          <w:rFonts w:ascii="FrankRuehl" w:hAnsi="FrankRuehl" w:cs="FrankRuehl"/>
          <w:b/>
          <w:bCs/>
          <w:sz w:val="28"/>
          <w:szCs w:val="28"/>
          <w:u w:val="single"/>
          <w:rtl/>
        </w:rPr>
      </w:pPr>
      <w:r>
        <w:rPr>
          <w:rFonts w:ascii="FrankRuehl" w:hAnsi="FrankRuehl" w:cs="FrankRuehl" w:hint="cs"/>
          <w:b/>
          <w:bCs/>
          <w:sz w:val="28"/>
          <w:szCs w:val="28"/>
          <w:u w:val="single"/>
          <w:rtl/>
        </w:rPr>
        <w:t>סמיכות</w:t>
      </w:r>
      <w:r w:rsidR="000919D3">
        <w:rPr>
          <w:rFonts w:ascii="FrankRuehl" w:hAnsi="FrankRuehl" w:cs="FrankRuehl" w:hint="cs"/>
          <w:b/>
          <w:bCs/>
          <w:sz w:val="28"/>
          <w:szCs w:val="28"/>
          <w:u w:val="single"/>
          <w:rtl/>
        </w:rPr>
        <w:t xml:space="preserve"> </w:t>
      </w:r>
      <w:r w:rsidR="00786BA5">
        <w:rPr>
          <w:rFonts w:ascii="FrankRuehl" w:hAnsi="FrankRuehl" w:cs="FrankRuehl" w:hint="cs"/>
          <w:b/>
          <w:bCs/>
          <w:sz w:val="28"/>
          <w:szCs w:val="28"/>
          <w:u w:val="single"/>
          <w:rtl/>
        </w:rPr>
        <w:t>הזמנים כשלעצמה</w:t>
      </w:r>
      <w:r>
        <w:rPr>
          <w:rFonts w:ascii="FrankRuehl" w:hAnsi="FrankRuehl" w:cs="FrankRuehl" w:hint="cs"/>
          <w:b/>
          <w:bCs/>
          <w:sz w:val="28"/>
          <w:szCs w:val="28"/>
          <w:u w:val="single"/>
          <w:rtl/>
        </w:rPr>
        <w:t xml:space="preserve"> </w:t>
      </w:r>
      <w:r w:rsidR="000919D3">
        <w:rPr>
          <w:rFonts w:ascii="FrankRuehl" w:hAnsi="FrankRuehl" w:cs="FrankRuehl" w:hint="cs"/>
          <w:b/>
          <w:bCs/>
          <w:sz w:val="28"/>
          <w:szCs w:val="28"/>
          <w:u w:val="single"/>
          <w:rtl/>
        </w:rPr>
        <w:t xml:space="preserve">מותירה רושם לחוסר תום לב, שהרי ככול שמצבו של הנתבע שפיר, על שום מה יש לפנות בבקשה לאישור תשלום? וכיצד נחתם הסכם פשרה עם חברת </w:t>
      </w:r>
      <w:r w:rsidR="00786BA5">
        <w:rPr>
          <w:rFonts w:ascii="FrankRuehl" w:hAnsi="FrankRuehl" w:cs="FrankRuehl" w:hint="cs"/>
          <w:b/>
          <w:bCs/>
          <w:sz w:val="28"/>
          <w:szCs w:val="28"/>
          <w:u w:val="single"/>
          <w:rtl/>
        </w:rPr>
        <w:t>"</w:t>
      </w:r>
      <w:r w:rsidR="00275004">
        <w:rPr>
          <w:rFonts w:ascii="FrankRuehl" w:hAnsi="FrankRuehl" w:cs="FrankRuehl" w:hint="cs"/>
          <w:b/>
          <w:bCs/>
          <w:sz w:val="28"/>
          <w:szCs w:val="28"/>
          <w:u w:val="single"/>
          <w:rtl/>
        </w:rPr>
        <w:t>------</w:t>
      </w:r>
      <w:r w:rsidR="00786BA5">
        <w:rPr>
          <w:rFonts w:ascii="FrankRuehl" w:hAnsi="FrankRuehl" w:cs="FrankRuehl" w:hint="cs"/>
          <w:b/>
          <w:bCs/>
          <w:sz w:val="28"/>
          <w:szCs w:val="28"/>
          <w:u w:val="single"/>
          <w:rtl/>
        </w:rPr>
        <w:t>"</w:t>
      </w:r>
      <w:r w:rsidR="000919D3">
        <w:rPr>
          <w:rFonts w:ascii="FrankRuehl" w:hAnsi="FrankRuehl" w:cs="FrankRuehl" w:hint="cs"/>
          <w:b/>
          <w:bCs/>
          <w:sz w:val="28"/>
          <w:szCs w:val="28"/>
          <w:u w:val="single"/>
          <w:rtl/>
        </w:rPr>
        <w:t xml:space="preserve"> מבלי שהוב</w:t>
      </w:r>
      <w:r w:rsidR="006F1DC7">
        <w:rPr>
          <w:rFonts w:ascii="FrankRuehl" w:hAnsi="FrankRuehl" w:cs="FrankRuehl" w:hint="cs"/>
          <w:b/>
          <w:bCs/>
          <w:sz w:val="28"/>
          <w:szCs w:val="28"/>
          <w:u w:val="single"/>
          <w:rtl/>
        </w:rPr>
        <w:t>א</w:t>
      </w:r>
      <w:r w:rsidR="000919D3">
        <w:rPr>
          <w:rFonts w:ascii="FrankRuehl" w:hAnsi="FrankRuehl" w:cs="FrankRuehl" w:hint="cs"/>
          <w:b/>
          <w:bCs/>
          <w:sz w:val="28"/>
          <w:szCs w:val="28"/>
          <w:u w:val="single"/>
          <w:rtl/>
        </w:rPr>
        <w:t xml:space="preserve"> לאישור בית המשפט כ</w:t>
      </w:r>
      <w:r w:rsidR="006F1DC7">
        <w:rPr>
          <w:rFonts w:ascii="FrankRuehl" w:hAnsi="FrankRuehl" w:cs="FrankRuehl" w:hint="cs"/>
          <w:b/>
          <w:bCs/>
          <w:sz w:val="28"/>
          <w:szCs w:val="28"/>
          <w:u w:val="single"/>
          <w:rtl/>
        </w:rPr>
        <w:t>פ</w:t>
      </w:r>
      <w:r w:rsidR="000919D3">
        <w:rPr>
          <w:rFonts w:ascii="FrankRuehl" w:hAnsi="FrankRuehl" w:cs="FrankRuehl" w:hint="cs"/>
          <w:b/>
          <w:bCs/>
          <w:sz w:val="28"/>
          <w:szCs w:val="28"/>
          <w:u w:val="single"/>
          <w:rtl/>
        </w:rPr>
        <w:t>י הנדרש בסעיף 47 לחוק הכשרות המש</w:t>
      </w:r>
      <w:r w:rsidR="00786BA5">
        <w:rPr>
          <w:rFonts w:ascii="FrankRuehl" w:hAnsi="FrankRuehl" w:cs="FrankRuehl" w:hint="cs"/>
          <w:b/>
          <w:bCs/>
          <w:sz w:val="28"/>
          <w:szCs w:val="28"/>
          <w:u w:val="single"/>
          <w:rtl/>
        </w:rPr>
        <w:t>פטית והאפוטרופסות, התשכ"ב-1962</w:t>
      </w:r>
      <w:r w:rsidR="00786BA5">
        <w:rPr>
          <w:rFonts w:ascii="FrankRuehl" w:hAnsi="FrankRuehl" w:cs="FrankRuehl" w:hint="cs"/>
          <w:b/>
          <w:bCs/>
          <w:sz w:val="28"/>
          <w:szCs w:val="28"/>
          <w:rtl/>
        </w:rPr>
        <w:t>?</w:t>
      </w:r>
    </w:p>
    <w:p w:rsidR="00D20E45" w:rsidRDefault="00D20E45" w:rsidP="009E7DFA">
      <w:pPr>
        <w:pStyle w:val="ad"/>
        <w:spacing w:after="160" w:line="360" w:lineRule="auto"/>
        <w:ind w:left="360"/>
        <w:jc w:val="both"/>
        <w:rPr>
          <w:rFonts w:ascii="FrankRuehl" w:hAnsi="FrankRuehl" w:cs="FrankRuehl"/>
          <w:b/>
          <w:bCs/>
          <w:sz w:val="28"/>
          <w:szCs w:val="28"/>
          <w:u w:val="single"/>
          <w:rtl/>
        </w:rPr>
      </w:pPr>
    </w:p>
    <w:p w:rsidR="00D20E45" w:rsidRDefault="00D20E45" w:rsidP="002F6FA0">
      <w:pPr>
        <w:pStyle w:val="ad"/>
        <w:spacing w:after="160" w:line="360" w:lineRule="auto"/>
        <w:ind w:left="360"/>
        <w:jc w:val="both"/>
        <w:rPr>
          <w:rFonts w:ascii="FrankRuehl" w:hAnsi="FrankRuehl" w:cs="FrankRuehl"/>
          <w:sz w:val="28"/>
          <w:szCs w:val="28"/>
          <w:rtl/>
        </w:rPr>
      </w:pPr>
      <w:r>
        <w:rPr>
          <w:rFonts w:ascii="FrankRuehl" w:hAnsi="FrankRuehl" w:cs="FrankRuehl" w:hint="cs"/>
          <w:sz w:val="28"/>
          <w:szCs w:val="28"/>
          <w:rtl/>
        </w:rPr>
        <w:t>בעניין זה גם לא נתתי אמון כלל בעדות התובעת אשר טענה כי הנתבע</w:t>
      </w:r>
      <w:r w:rsidR="005E05B6">
        <w:rPr>
          <w:rFonts w:ascii="FrankRuehl" w:hAnsi="FrankRuehl" w:cs="FrankRuehl" w:hint="cs"/>
          <w:sz w:val="28"/>
          <w:szCs w:val="28"/>
          <w:rtl/>
        </w:rPr>
        <w:t xml:space="preserve"> </w:t>
      </w:r>
      <w:r>
        <w:rPr>
          <w:rFonts w:ascii="FrankRuehl" w:hAnsi="FrankRuehl" w:cs="FrankRuehl" w:hint="cs"/>
          <w:sz w:val="28"/>
          <w:szCs w:val="28"/>
          <w:rtl/>
        </w:rPr>
        <w:t xml:space="preserve">חתם יחד איתה על כתב הסילוק וזה היה רצונו. עדותה בעניין זה הייתה לא מהימנה ומתחמקת ובית המשפט נאלץ להבהיר </w:t>
      </w:r>
      <w:r w:rsidR="00DB1D1B">
        <w:rPr>
          <w:rFonts w:ascii="FrankRuehl" w:hAnsi="FrankRuehl" w:cs="FrankRuehl" w:hint="cs"/>
          <w:sz w:val="28"/>
          <w:szCs w:val="28"/>
          <w:rtl/>
        </w:rPr>
        <w:t xml:space="preserve">לתובעת </w:t>
      </w:r>
      <w:r>
        <w:rPr>
          <w:rFonts w:ascii="FrankRuehl" w:hAnsi="FrankRuehl" w:cs="FrankRuehl" w:hint="cs"/>
          <w:sz w:val="28"/>
          <w:szCs w:val="28"/>
          <w:rtl/>
        </w:rPr>
        <w:t>את חובתה</w:t>
      </w:r>
      <w:r w:rsidR="002F6FA0">
        <w:rPr>
          <w:rFonts w:ascii="FrankRuehl" w:hAnsi="FrankRuehl" w:cs="FrankRuehl" w:hint="cs"/>
          <w:sz w:val="28"/>
          <w:szCs w:val="28"/>
          <w:rtl/>
        </w:rPr>
        <w:t>ּ</w:t>
      </w:r>
      <w:r>
        <w:rPr>
          <w:rFonts w:ascii="FrankRuehl" w:hAnsi="FrankRuehl" w:cs="FrankRuehl" w:hint="cs"/>
          <w:sz w:val="28"/>
          <w:szCs w:val="28"/>
          <w:rtl/>
        </w:rPr>
        <w:t xml:space="preserve"> להשיב. ראו עמוד 9 שורות 2-38</w:t>
      </w:r>
      <w:r w:rsidR="00DB2218">
        <w:rPr>
          <w:rFonts w:ascii="FrankRuehl" w:hAnsi="FrankRuehl" w:cs="FrankRuehl" w:hint="cs"/>
          <w:sz w:val="28"/>
          <w:szCs w:val="28"/>
          <w:rtl/>
        </w:rPr>
        <w:t xml:space="preserve"> וגם בעמוד 10 שורות 1-6</w:t>
      </w:r>
      <w:r>
        <w:rPr>
          <w:rFonts w:ascii="FrankRuehl" w:hAnsi="FrankRuehl" w:cs="FrankRuehl" w:hint="cs"/>
          <w:sz w:val="28"/>
          <w:szCs w:val="28"/>
          <w:rtl/>
        </w:rPr>
        <w:t>.</w:t>
      </w:r>
    </w:p>
    <w:p w:rsidR="000919D3" w:rsidRDefault="000919D3" w:rsidP="00DB1D1B">
      <w:pPr>
        <w:pStyle w:val="ad"/>
        <w:spacing w:after="160" w:line="360" w:lineRule="auto"/>
        <w:ind w:left="360"/>
        <w:jc w:val="both"/>
        <w:rPr>
          <w:rFonts w:ascii="FrankRuehl" w:hAnsi="FrankRuehl" w:cs="FrankRuehl"/>
          <w:b/>
          <w:bCs/>
          <w:sz w:val="28"/>
          <w:szCs w:val="28"/>
          <w:u w:val="single"/>
          <w:rtl/>
        </w:rPr>
      </w:pPr>
      <w:r w:rsidRPr="006F1DC7">
        <w:rPr>
          <w:rFonts w:ascii="FrankRuehl" w:hAnsi="FrankRuehl" w:cs="FrankRuehl" w:hint="cs"/>
          <w:b/>
          <w:bCs/>
          <w:sz w:val="28"/>
          <w:szCs w:val="28"/>
          <w:u w:val="single"/>
          <w:rtl/>
        </w:rPr>
        <w:t>עם זאת אין בכך להביא לחיוב התובעת בכל התשלומים והמשיכות שביצעו בתקופת מינוי</w:t>
      </w:r>
      <w:r w:rsidR="00DB1D1B">
        <w:rPr>
          <w:rFonts w:ascii="FrankRuehl" w:hAnsi="FrankRuehl" w:cs="FrankRuehl" w:hint="cs"/>
          <w:b/>
          <w:bCs/>
          <w:sz w:val="28"/>
          <w:szCs w:val="28"/>
          <w:u w:val="single"/>
          <w:rtl/>
        </w:rPr>
        <w:t xml:space="preserve">ה כאפוטרופוס, </w:t>
      </w:r>
      <w:r w:rsidRPr="006F1DC7">
        <w:rPr>
          <w:rFonts w:ascii="FrankRuehl" w:hAnsi="FrankRuehl" w:cs="FrankRuehl" w:hint="cs"/>
          <w:b/>
          <w:bCs/>
          <w:sz w:val="28"/>
          <w:szCs w:val="28"/>
          <w:u w:val="single"/>
          <w:rtl/>
        </w:rPr>
        <w:t>ואבחן אותן אחת לאחת, על פי הפירוט בס</w:t>
      </w:r>
      <w:r w:rsidR="00FD6F04" w:rsidRPr="006F1DC7">
        <w:rPr>
          <w:rFonts w:ascii="FrankRuehl" w:hAnsi="FrankRuehl" w:cs="FrankRuehl" w:hint="cs"/>
          <w:b/>
          <w:bCs/>
          <w:sz w:val="28"/>
          <w:szCs w:val="28"/>
          <w:u w:val="single"/>
          <w:rtl/>
        </w:rPr>
        <w:t>י</w:t>
      </w:r>
      <w:r w:rsidRPr="006F1DC7">
        <w:rPr>
          <w:rFonts w:ascii="FrankRuehl" w:hAnsi="FrankRuehl" w:cs="FrankRuehl" w:hint="cs"/>
          <w:b/>
          <w:bCs/>
          <w:sz w:val="28"/>
          <w:szCs w:val="28"/>
          <w:u w:val="single"/>
          <w:rtl/>
        </w:rPr>
        <w:t>כומי התובעת</w:t>
      </w:r>
      <w:r w:rsidR="00131002">
        <w:rPr>
          <w:rFonts w:ascii="FrankRuehl" w:hAnsi="FrankRuehl" w:cs="FrankRuehl" w:hint="cs"/>
          <w:b/>
          <w:bCs/>
          <w:sz w:val="28"/>
          <w:szCs w:val="28"/>
          <w:u w:val="single"/>
          <w:rtl/>
        </w:rPr>
        <w:t xml:space="preserve"> </w:t>
      </w:r>
      <w:r w:rsidR="00131002">
        <w:rPr>
          <w:rFonts w:ascii="FrankRuehl" w:hAnsi="FrankRuehl" w:cs="FrankRuehl"/>
          <w:b/>
          <w:bCs/>
          <w:sz w:val="28"/>
          <w:szCs w:val="28"/>
          <w:u w:val="single"/>
          <w:rtl/>
        </w:rPr>
        <w:t>–</w:t>
      </w:r>
      <w:r w:rsidR="00131002">
        <w:rPr>
          <w:rFonts w:ascii="FrankRuehl" w:hAnsi="FrankRuehl" w:cs="FrankRuehl" w:hint="cs"/>
          <w:b/>
          <w:bCs/>
          <w:sz w:val="28"/>
          <w:szCs w:val="28"/>
          <w:u w:val="single"/>
          <w:rtl/>
        </w:rPr>
        <w:t xml:space="preserve"> שכאמור טענתה היא הודאה והדחה</w:t>
      </w:r>
      <w:r w:rsidRPr="002F6FA0">
        <w:rPr>
          <w:rFonts w:ascii="FrankRuehl" w:hAnsi="FrankRuehl" w:cs="FrankRuehl" w:hint="cs"/>
          <w:b/>
          <w:bCs/>
          <w:sz w:val="28"/>
          <w:szCs w:val="28"/>
          <w:rtl/>
        </w:rPr>
        <w:t>:</w:t>
      </w:r>
    </w:p>
    <w:p w:rsidR="00A37152" w:rsidRPr="006F1DC7" w:rsidRDefault="00A37152" w:rsidP="00DB1D1B">
      <w:pPr>
        <w:pStyle w:val="ad"/>
        <w:spacing w:after="160" w:line="360" w:lineRule="auto"/>
        <w:ind w:left="360"/>
        <w:jc w:val="both"/>
        <w:rPr>
          <w:rFonts w:ascii="FrankRuehl" w:hAnsi="FrankRuehl" w:cs="FrankRuehl"/>
          <w:b/>
          <w:bCs/>
          <w:sz w:val="28"/>
          <w:szCs w:val="28"/>
          <w:u w:val="single"/>
          <w:rtl/>
        </w:rPr>
      </w:pPr>
    </w:p>
    <w:p w:rsidR="008C53DD" w:rsidRDefault="000919D3" w:rsidP="002F6FA0">
      <w:pPr>
        <w:pStyle w:val="ad"/>
        <w:numPr>
          <w:ilvl w:val="1"/>
          <w:numId w:val="1"/>
        </w:numPr>
        <w:spacing w:after="160" w:line="360" w:lineRule="auto"/>
        <w:ind w:left="1076" w:hanging="716"/>
        <w:jc w:val="both"/>
        <w:rPr>
          <w:rFonts w:ascii="FrankRuehl" w:hAnsi="FrankRuehl" w:cs="FrankRuehl"/>
          <w:sz w:val="28"/>
          <w:szCs w:val="28"/>
        </w:rPr>
      </w:pPr>
      <w:r w:rsidRPr="008C53DD">
        <w:rPr>
          <w:rFonts w:ascii="FrankRuehl" w:hAnsi="FrankRuehl" w:cs="FrankRuehl" w:hint="cs"/>
          <w:sz w:val="28"/>
          <w:szCs w:val="28"/>
          <w:rtl/>
        </w:rPr>
        <w:t xml:space="preserve">סך </w:t>
      </w:r>
      <w:r w:rsidR="00FD6F04" w:rsidRPr="008C53DD">
        <w:rPr>
          <w:rFonts w:ascii="FrankRuehl" w:hAnsi="FrankRuehl" w:cs="FrankRuehl" w:hint="cs"/>
          <w:sz w:val="28"/>
          <w:szCs w:val="28"/>
          <w:rtl/>
        </w:rPr>
        <w:t>48,000</w:t>
      </w:r>
      <w:r w:rsidRPr="008C53DD">
        <w:rPr>
          <w:rFonts w:ascii="FrankRuehl" w:hAnsi="FrankRuehl" w:cs="FrankRuehl" w:hint="cs"/>
          <w:sz w:val="28"/>
          <w:szCs w:val="28"/>
          <w:rtl/>
        </w:rPr>
        <w:t xml:space="preserve"> ₪ עבור </w:t>
      </w:r>
      <w:r w:rsidR="00FD6F04" w:rsidRPr="008C53DD">
        <w:rPr>
          <w:rFonts w:ascii="FrankRuehl" w:hAnsi="FrankRuehl" w:cs="FrankRuehl" w:hint="cs"/>
          <w:sz w:val="28"/>
          <w:szCs w:val="28"/>
          <w:rtl/>
        </w:rPr>
        <w:t>תרופות, תרופה סינית ו</w:t>
      </w:r>
      <w:r w:rsidR="0064052E">
        <w:rPr>
          <w:rFonts w:ascii="FrankRuehl" w:hAnsi="FrankRuehl" w:cs="FrankRuehl" w:hint="cs"/>
          <w:sz w:val="28"/>
          <w:szCs w:val="28"/>
          <w:rtl/>
        </w:rPr>
        <w:t>חלב נא</w:t>
      </w:r>
      <w:r w:rsidRPr="008C53DD">
        <w:rPr>
          <w:rFonts w:ascii="FrankRuehl" w:hAnsi="FrankRuehl" w:cs="FrankRuehl" w:hint="cs"/>
          <w:sz w:val="28"/>
          <w:szCs w:val="28"/>
          <w:rtl/>
        </w:rPr>
        <w:t>קה</w:t>
      </w:r>
      <w:r w:rsidR="00513A04" w:rsidRPr="008C53DD">
        <w:rPr>
          <w:rFonts w:ascii="FrankRuehl" w:hAnsi="FrankRuehl" w:cs="FrankRuehl" w:hint="cs"/>
          <w:sz w:val="28"/>
          <w:szCs w:val="28"/>
          <w:rtl/>
        </w:rPr>
        <w:t>.</w:t>
      </w:r>
      <w:r w:rsidR="00FD6F04" w:rsidRPr="008C53DD">
        <w:rPr>
          <w:rFonts w:ascii="FrankRuehl" w:hAnsi="FrankRuehl" w:cs="FrankRuehl" w:hint="cs"/>
          <w:sz w:val="28"/>
          <w:szCs w:val="28"/>
          <w:rtl/>
        </w:rPr>
        <w:t xml:space="preserve"> צורפו קבלות בסך </w:t>
      </w:r>
      <w:r w:rsidR="00513A04" w:rsidRPr="008C53DD">
        <w:rPr>
          <w:rFonts w:ascii="FrankRuehl" w:hAnsi="FrankRuehl" w:cs="FrankRuehl" w:hint="cs"/>
          <w:sz w:val="28"/>
          <w:szCs w:val="28"/>
          <w:rtl/>
        </w:rPr>
        <w:t>כולל 2,543.07 ₪. הנתבע לא סתר את הקבלות או את ה</w:t>
      </w:r>
      <w:r w:rsidR="00FD6F04" w:rsidRPr="008C53DD">
        <w:rPr>
          <w:rFonts w:ascii="FrankRuehl" w:hAnsi="FrankRuehl" w:cs="FrankRuehl" w:hint="cs"/>
          <w:sz w:val="28"/>
          <w:szCs w:val="28"/>
          <w:rtl/>
        </w:rPr>
        <w:t xml:space="preserve">טענה כי </w:t>
      </w:r>
      <w:r w:rsidR="00513A04" w:rsidRPr="008C53DD">
        <w:rPr>
          <w:rFonts w:ascii="FrankRuehl" w:hAnsi="FrankRuehl" w:cs="FrankRuehl" w:hint="cs"/>
          <w:sz w:val="28"/>
          <w:szCs w:val="28"/>
          <w:rtl/>
        </w:rPr>
        <w:t xml:space="preserve">התרופות שנרכשו </w:t>
      </w:r>
      <w:r w:rsidR="00FD6F04" w:rsidRPr="008C53DD">
        <w:rPr>
          <w:rFonts w:ascii="FrankRuehl" w:hAnsi="FrankRuehl" w:cs="FrankRuehl" w:hint="cs"/>
          <w:sz w:val="28"/>
          <w:szCs w:val="28"/>
          <w:rtl/>
        </w:rPr>
        <w:t>שימש</w:t>
      </w:r>
      <w:r w:rsidR="00513A04" w:rsidRPr="008C53DD">
        <w:rPr>
          <w:rFonts w:ascii="FrankRuehl" w:hAnsi="FrankRuehl" w:cs="FrankRuehl" w:hint="cs"/>
          <w:sz w:val="28"/>
          <w:szCs w:val="28"/>
          <w:rtl/>
        </w:rPr>
        <w:t>ו</w:t>
      </w:r>
      <w:r w:rsidR="00FD6F04" w:rsidRPr="008C53DD">
        <w:rPr>
          <w:rFonts w:ascii="FrankRuehl" w:hAnsi="FrankRuehl" w:cs="FrankRuehl" w:hint="cs"/>
          <w:sz w:val="28"/>
          <w:szCs w:val="28"/>
          <w:rtl/>
        </w:rPr>
        <w:t xml:space="preserve"> לצרכיו</w:t>
      </w:r>
      <w:r w:rsidR="00513A04" w:rsidRPr="008C53DD">
        <w:rPr>
          <w:rFonts w:ascii="FrankRuehl" w:hAnsi="FrankRuehl" w:cs="FrankRuehl" w:hint="cs"/>
          <w:sz w:val="28"/>
          <w:szCs w:val="28"/>
          <w:rtl/>
        </w:rPr>
        <w:t>. שאר טענו</w:t>
      </w:r>
      <w:r w:rsidR="004921E0">
        <w:rPr>
          <w:rFonts w:ascii="FrankRuehl" w:hAnsi="FrankRuehl" w:cs="FrankRuehl" w:hint="cs"/>
          <w:sz w:val="28"/>
          <w:szCs w:val="28"/>
          <w:rtl/>
        </w:rPr>
        <w:t>ת</w:t>
      </w:r>
      <w:r w:rsidR="00513A04" w:rsidRPr="008C53DD">
        <w:rPr>
          <w:rFonts w:ascii="FrankRuehl" w:hAnsi="FrankRuehl" w:cs="FrankRuehl" w:hint="cs"/>
          <w:sz w:val="28"/>
          <w:szCs w:val="28"/>
          <w:rtl/>
        </w:rPr>
        <w:t xml:space="preserve"> התובעת, למצער רכישת תרופה סינית יקרה וחלב נאקה, לא הוכחו ולו</w:t>
      </w:r>
      <w:r w:rsidR="002F6FA0">
        <w:rPr>
          <w:rFonts w:ascii="FrankRuehl" w:hAnsi="FrankRuehl" w:cs="FrankRuehl" w:hint="cs"/>
          <w:sz w:val="28"/>
          <w:szCs w:val="28"/>
          <w:rtl/>
        </w:rPr>
        <w:t>ּ</w:t>
      </w:r>
      <w:r w:rsidR="00513A04" w:rsidRPr="008C53DD">
        <w:rPr>
          <w:rFonts w:ascii="FrankRuehl" w:hAnsi="FrankRuehl" w:cs="FrankRuehl" w:hint="cs"/>
          <w:sz w:val="28"/>
          <w:szCs w:val="28"/>
          <w:rtl/>
        </w:rPr>
        <w:t xml:space="preserve"> בראשית ראייה. </w:t>
      </w:r>
      <w:r w:rsidR="00B171B2" w:rsidRPr="008C53DD">
        <w:rPr>
          <w:rFonts w:ascii="FrankRuehl" w:hAnsi="FrankRuehl" w:cs="FrankRuehl" w:hint="cs"/>
          <w:sz w:val="28"/>
          <w:szCs w:val="28"/>
          <w:rtl/>
        </w:rPr>
        <w:t xml:space="preserve">התובעת טענה בעדותה כי בידה הקלטה להוכחת רכישת מוצרים אלו </w:t>
      </w:r>
      <w:r w:rsidR="00B171B2" w:rsidRPr="008C53DD">
        <w:rPr>
          <w:rFonts w:ascii="FrankRuehl" w:hAnsi="FrankRuehl" w:cs="FrankRuehl"/>
          <w:sz w:val="28"/>
          <w:szCs w:val="28"/>
          <w:rtl/>
        </w:rPr>
        <w:t>–</w:t>
      </w:r>
      <w:r w:rsidR="002F6FA0">
        <w:rPr>
          <w:rFonts w:ascii="FrankRuehl" w:hAnsi="FrankRuehl" w:cs="FrankRuehl" w:hint="cs"/>
          <w:sz w:val="28"/>
          <w:szCs w:val="28"/>
          <w:rtl/>
        </w:rPr>
        <w:t xml:space="preserve"> אך ההקלטה לא הוגשה, דבר ה</w:t>
      </w:r>
      <w:r w:rsidR="00B171B2" w:rsidRPr="008C53DD">
        <w:rPr>
          <w:rFonts w:ascii="FrankRuehl" w:hAnsi="FrankRuehl" w:cs="FrankRuehl" w:hint="cs"/>
          <w:sz w:val="28"/>
          <w:szCs w:val="28"/>
          <w:rtl/>
        </w:rPr>
        <w:t xml:space="preserve">מחליש את טענות התובעת. ראו עמוד 52 שורות 21-25. </w:t>
      </w:r>
      <w:r w:rsidR="00131002" w:rsidRPr="008C53DD">
        <w:rPr>
          <w:rFonts w:ascii="FrankRuehl" w:hAnsi="FrankRuehl" w:cs="FrankRuehl" w:hint="cs"/>
          <w:b/>
          <w:bCs/>
          <w:sz w:val="28"/>
          <w:szCs w:val="28"/>
          <w:rtl/>
        </w:rPr>
        <w:t xml:space="preserve">על כן, בנוגע לתשלומים שהוצגו לגביהם קבלות, </w:t>
      </w:r>
      <w:r w:rsidR="00324184" w:rsidRPr="008C53DD">
        <w:rPr>
          <w:rFonts w:ascii="FrankRuehl" w:hAnsi="FrankRuehl" w:cs="FrankRuehl" w:hint="cs"/>
          <w:b/>
          <w:bCs/>
          <w:sz w:val="28"/>
          <w:szCs w:val="28"/>
          <w:rtl/>
        </w:rPr>
        <w:t xml:space="preserve">סך </w:t>
      </w:r>
      <w:r w:rsidR="00513A04" w:rsidRPr="008C53DD">
        <w:rPr>
          <w:rFonts w:ascii="FrankRuehl" w:hAnsi="FrankRuehl" w:cs="FrankRuehl" w:hint="cs"/>
          <w:b/>
          <w:bCs/>
          <w:sz w:val="28"/>
          <w:szCs w:val="28"/>
          <w:rtl/>
        </w:rPr>
        <w:t xml:space="preserve">2,543.07 ₪, </w:t>
      </w:r>
      <w:r w:rsidR="00131002" w:rsidRPr="008C53DD">
        <w:rPr>
          <w:rFonts w:ascii="FrankRuehl" w:hAnsi="FrankRuehl" w:cs="FrankRuehl" w:hint="cs"/>
          <w:b/>
          <w:bCs/>
          <w:sz w:val="28"/>
          <w:szCs w:val="28"/>
          <w:rtl/>
        </w:rPr>
        <w:t>אני מקבלת טענת התובעת ודוחה טענתה בנוגע ליתרת התשלום.</w:t>
      </w:r>
      <w:r w:rsidR="00324184" w:rsidRPr="008C53DD">
        <w:rPr>
          <w:rFonts w:ascii="FrankRuehl" w:hAnsi="FrankRuehl" w:cs="FrankRuehl" w:hint="cs"/>
          <w:b/>
          <w:bCs/>
          <w:sz w:val="28"/>
          <w:szCs w:val="28"/>
          <w:rtl/>
        </w:rPr>
        <w:t xml:space="preserve"> </w:t>
      </w:r>
      <w:r w:rsidR="00131002" w:rsidRPr="008C53DD">
        <w:rPr>
          <w:rFonts w:ascii="FrankRuehl" w:hAnsi="FrankRuehl" w:cs="FrankRuehl" w:hint="cs"/>
          <w:sz w:val="28"/>
          <w:szCs w:val="28"/>
          <w:rtl/>
        </w:rPr>
        <w:t>מאחר ואלו כספים שנמשכו על ידי התובעת בעת שלגרסת התובעת עצמה הנתבע לא היה כשיר, טר</w:t>
      </w:r>
      <w:r w:rsidR="00B13C47" w:rsidRPr="008C53DD">
        <w:rPr>
          <w:rFonts w:ascii="FrankRuehl" w:hAnsi="FrankRuehl" w:cs="FrankRuehl" w:hint="cs"/>
          <w:sz w:val="28"/>
          <w:szCs w:val="28"/>
          <w:rtl/>
        </w:rPr>
        <w:t>ם</w:t>
      </w:r>
      <w:r w:rsidR="00131002" w:rsidRPr="008C53DD">
        <w:rPr>
          <w:rFonts w:ascii="FrankRuehl" w:hAnsi="FrankRuehl" w:cs="FrankRuehl" w:hint="cs"/>
          <w:sz w:val="28"/>
          <w:szCs w:val="28"/>
          <w:rtl/>
        </w:rPr>
        <w:t xml:space="preserve"> שיתופה</w:t>
      </w:r>
      <w:r w:rsidR="002F6FA0">
        <w:rPr>
          <w:rFonts w:ascii="FrankRuehl" w:hAnsi="FrankRuehl" w:cs="FrankRuehl" w:hint="cs"/>
          <w:sz w:val="28"/>
          <w:szCs w:val="28"/>
          <w:rtl/>
        </w:rPr>
        <w:t>ּ</w:t>
      </w:r>
      <w:r w:rsidR="00131002" w:rsidRPr="008C53DD">
        <w:rPr>
          <w:rFonts w:ascii="FrankRuehl" w:hAnsi="FrankRuehl" w:cs="FrankRuehl" w:hint="cs"/>
          <w:sz w:val="28"/>
          <w:szCs w:val="28"/>
          <w:rtl/>
        </w:rPr>
        <w:t xml:space="preserve"> בכספים</w:t>
      </w:r>
      <w:r w:rsidR="00B13C47" w:rsidRPr="008C53DD">
        <w:rPr>
          <w:rFonts w:ascii="FrankRuehl" w:hAnsi="FrankRuehl" w:cs="FrankRuehl" w:hint="cs"/>
          <w:sz w:val="28"/>
          <w:szCs w:val="28"/>
          <w:rtl/>
        </w:rPr>
        <w:t xml:space="preserve"> ובעת שהתובעת שימשה כאפוטרופוס בפועל או כאפוטרו</w:t>
      </w:r>
      <w:r w:rsidR="002F6FA0">
        <w:rPr>
          <w:rFonts w:ascii="FrankRuehl" w:hAnsi="FrankRuehl" w:cs="FrankRuehl" w:hint="cs"/>
          <w:sz w:val="28"/>
          <w:szCs w:val="28"/>
          <w:rtl/>
        </w:rPr>
        <w:t>פוס במינוי לשם ניהול רכוש הנתבע -</w:t>
      </w:r>
      <w:r w:rsidR="00B13C47" w:rsidRPr="008C53DD">
        <w:rPr>
          <w:rFonts w:ascii="FrankRuehl" w:hAnsi="FrankRuehl" w:cs="FrankRuehl" w:hint="cs"/>
          <w:sz w:val="28"/>
          <w:szCs w:val="28"/>
          <w:rtl/>
        </w:rPr>
        <w:t xml:space="preserve"> </w:t>
      </w:r>
      <w:r w:rsidR="00131002" w:rsidRPr="008C53DD">
        <w:rPr>
          <w:rFonts w:ascii="FrankRuehl" w:hAnsi="FrankRuehl" w:cs="FrankRuehl" w:hint="cs"/>
          <w:sz w:val="28"/>
          <w:szCs w:val="28"/>
          <w:rtl/>
        </w:rPr>
        <w:t xml:space="preserve">התובעת חבה </w:t>
      </w:r>
      <w:r w:rsidR="00105364" w:rsidRPr="008C53DD">
        <w:rPr>
          <w:rFonts w:ascii="FrankRuehl" w:hAnsi="FrankRuehl" w:cs="FrankRuehl" w:hint="cs"/>
          <w:sz w:val="28"/>
          <w:szCs w:val="28"/>
          <w:rtl/>
        </w:rPr>
        <w:t>במלוא ה</w:t>
      </w:r>
      <w:r w:rsidR="00131002" w:rsidRPr="008C53DD">
        <w:rPr>
          <w:rFonts w:ascii="FrankRuehl" w:hAnsi="FrankRuehl" w:cs="FrankRuehl" w:hint="cs"/>
          <w:sz w:val="28"/>
          <w:szCs w:val="28"/>
          <w:rtl/>
        </w:rPr>
        <w:t>יתרה</w:t>
      </w:r>
      <w:r w:rsidR="008C53DD">
        <w:rPr>
          <w:rFonts w:ascii="FrankRuehl" w:hAnsi="FrankRuehl" w:cs="FrankRuehl" w:hint="cs"/>
          <w:sz w:val="28"/>
          <w:szCs w:val="28"/>
          <w:rtl/>
        </w:rPr>
        <w:t>;</w:t>
      </w:r>
    </w:p>
    <w:p w:rsidR="002F6FA0" w:rsidRDefault="002F6FA0" w:rsidP="002F6FA0">
      <w:pPr>
        <w:pStyle w:val="ad"/>
        <w:spacing w:after="160" w:line="360" w:lineRule="auto"/>
        <w:ind w:left="1076"/>
        <w:jc w:val="both"/>
        <w:rPr>
          <w:rFonts w:ascii="FrankRuehl" w:hAnsi="FrankRuehl" w:cs="FrankRuehl"/>
          <w:sz w:val="28"/>
          <w:szCs w:val="28"/>
        </w:rPr>
      </w:pPr>
    </w:p>
    <w:p w:rsidR="008C53DD" w:rsidRDefault="00FD6F04" w:rsidP="00A37152">
      <w:pPr>
        <w:pStyle w:val="ad"/>
        <w:numPr>
          <w:ilvl w:val="1"/>
          <w:numId w:val="1"/>
        </w:numPr>
        <w:spacing w:after="160" w:line="360" w:lineRule="auto"/>
        <w:ind w:left="1076" w:hanging="716"/>
        <w:jc w:val="both"/>
        <w:rPr>
          <w:rFonts w:ascii="FrankRuehl" w:hAnsi="FrankRuehl" w:cs="FrankRuehl"/>
          <w:sz w:val="28"/>
          <w:szCs w:val="28"/>
        </w:rPr>
      </w:pPr>
      <w:r w:rsidRPr="008C53DD">
        <w:rPr>
          <w:rFonts w:ascii="FrankRuehl" w:hAnsi="FrankRuehl" w:cs="FrankRuehl" w:hint="cs"/>
          <w:sz w:val="28"/>
          <w:szCs w:val="28"/>
          <w:rtl/>
        </w:rPr>
        <w:t xml:space="preserve">סך 36,000 ₪ הוצאות כלכלה </w:t>
      </w:r>
      <w:r w:rsidR="00BD670F" w:rsidRPr="008C53DD">
        <w:rPr>
          <w:rFonts w:ascii="FrankRuehl" w:hAnsi="FrankRuehl" w:cs="FrankRuehl" w:hint="cs"/>
          <w:sz w:val="28"/>
          <w:szCs w:val="28"/>
          <w:rtl/>
        </w:rPr>
        <w:t>בתקופת ה</w:t>
      </w:r>
      <w:r w:rsidR="008A64E2">
        <w:rPr>
          <w:rFonts w:ascii="FrankRuehl" w:hAnsi="FrankRuehl" w:cs="FrankRuehl" w:hint="cs"/>
          <w:sz w:val="28"/>
          <w:szCs w:val="28"/>
          <w:rtl/>
        </w:rPr>
        <w:t>אִשפוז</w:t>
      </w:r>
      <w:r w:rsidR="00BD670F" w:rsidRPr="008C53DD">
        <w:rPr>
          <w:rFonts w:ascii="FrankRuehl" w:hAnsi="FrankRuehl" w:cs="FrankRuehl" w:hint="cs"/>
          <w:sz w:val="28"/>
          <w:szCs w:val="28"/>
          <w:rtl/>
        </w:rPr>
        <w:t>. לגרסת התובעת בסעיף 10(ג) לכתב הגנתה, תקופת ה</w:t>
      </w:r>
      <w:r w:rsidR="008A64E2">
        <w:rPr>
          <w:rFonts w:ascii="FrankRuehl" w:hAnsi="FrankRuehl" w:cs="FrankRuehl" w:hint="cs"/>
          <w:sz w:val="28"/>
          <w:szCs w:val="28"/>
          <w:rtl/>
        </w:rPr>
        <w:t>אִשפוז</w:t>
      </w:r>
      <w:r w:rsidR="00BD670F" w:rsidRPr="008C53DD">
        <w:rPr>
          <w:rFonts w:ascii="FrankRuehl" w:hAnsi="FrankRuehl" w:cs="FrankRuehl" w:hint="cs"/>
          <w:sz w:val="28"/>
          <w:szCs w:val="28"/>
          <w:rtl/>
        </w:rPr>
        <w:t xml:space="preserve"> </w:t>
      </w:r>
      <w:r w:rsidR="00205066" w:rsidRPr="002F6FA0">
        <w:rPr>
          <w:rFonts w:ascii="FrankRuehl" w:hAnsi="FrankRuehl" w:cs="FrankRuehl" w:hint="cs"/>
          <w:sz w:val="28"/>
          <w:szCs w:val="28"/>
          <w:rtl/>
        </w:rPr>
        <w:t xml:space="preserve">הייתה </w:t>
      </w:r>
      <w:r w:rsidR="00BD670F" w:rsidRPr="002F6FA0">
        <w:rPr>
          <w:rFonts w:ascii="FrankRuehl" w:hAnsi="FrankRuehl" w:cs="FrankRuehl" w:hint="cs"/>
          <w:sz w:val="28"/>
          <w:szCs w:val="28"/>
          <w:rtl/>
        </w:rPr>
        <w:t xml:space="preserve"> </w:t>
      </w:r>
      <w:r w:rsidR="00BD670F" w:rsidRPr="008C53DD">
        <w:rPr>
          <w:rFonts w:ascii="FrankRuehl" w:hAnsi="FrankRuehl" w:cs="FrankRuehl" w:hint="cs"/>
          <w:sz w:val="28"/>
          <w:szCs w:val="28"/>
          <w:rtl/>
        </w:rPr>
        <w:t>6 חודשים רצופים</w:t>
      </w:r>
      <w:r w:rsidRPr="008C53DD">
        <w:rPr>
          <w:rFonts w:ascii="FrankRuehl" w:hAnsi="FrankRuehl" w:cs="FrankRuehl" w:hint="cs"/>
          <w:sz w:val="28"/>
          <w:szCs w:val="28"/>
          <w:rtl/>
        </w:rPr>
        <w:t xml:space="preserve">. </w:t>
      </w:r>
      <w:r w:rsidR="00BD670F" w:rsidRPr="008C53DD">
        <w:rPr>
          <w:rFonts w:ascii="FrankRuehl" w:hAnsi="FrankRuehl" w:cs="FrankRuehl" w:hint="cs"/>
          <w:sz w:val="28"/>
          <w:szCs w:val="28"/>
          <w:rtl/>
        </w:rPr>
        <w:t xml:space="preserve">סכום זה מגלם </w:t>
      </w:r>
      <w:r w:rsidR="00027430" w:rsidRPr="008C53DD">
        <w:rPr>
          <w:rFonts w:ascii="FrankRuehl" w:hAnsi="FrankRuehl" w:cs="FrankRuehl" w:hint="cs"/>
          <w:sz w:val="28"/>
          <w:szCs w:val="28"/>
          <w:rtl/>
        </w:rPr>
        <w:t>סך 6,000 ₪ לחודש</w:t>
      </w:r>
      <w:r w:rsidR="00BD670F" w:rsidRPr="008C53DD">
        <w:rPr>
          <w:rFonts w:ascii="FrankRuehl" w:hAnsi="FrankRuehl" w:cs="FrankRuehl" w:hint="cs"/>
          <w:sz w:val="28"/>
          <w:szCs w:val="28"/>
          <w:rtl/>
        </w:rPr>
        <w:t xml:space="preserve"> עבור כלכלה. דע עקא, ש</w:t>
      </w:r>
      <w:r w:rsidRPr="008C53DD">
        <w:rPr>
          <w:rFonts w:ascii="FrankRuehl" w:hAnsi="FrankRuehl" w:cs="FrankRuehl" w:hint="cs"/>
          <w:sz w:val="28"/>
          <w:szCs w:val="28"/>
          <w:rtl/>
        </w:rPr>
        <w:t>במחלקת שי</w:t>
      </w:r>
      <w:r w:rsidR="00BD670F" w:rsidRPr="008C53DD">
        <w:rPr>
          <w:rFonts w:ascii="FrankRuehl" w:hAnsi="FrankRuehl" w:cs="FrankRuehl" w:hint="cs"/>
          <w:sz w:val="28"/>
          <w:szCs w:val="28"/>
          <w:rtl/>
        </w:rPr>
        <w:t xml:space="preserve">קום בבית חולים, כבכל בית חולים, </w:t>
      </w:r>
      <w:r w:rsidRPr="008C53DD">
        <w:rPr>
          <w:rFonts w:ascii="FrankRuehl" w:hAnsi="FrankRuehl" w:cs="FrankRuehl" w:hint="cs"/>
          <w:sz w:val="28"/>
          <w:szCs w:val="28"/>
          <w:rtl/>
        </w:rPr>
        <w:t>המאושפז והנלווה מקבלים כלכלה מלאה מבית החולים</w:t>
      </w:r>
      <w:r w:rsidR="002F6FA0">
        <w:rPr>
          <w:rFonts w:ascii="FrankRuehl" w:hAnsi="FrankRuehl" w:cs="FrankRuehl" w:hint="cs"/>
          <w:sz w:val="28"/>
          <w:szCs w:val="28"/>
          <w:rtl/>
        </w:rPr>
        <w:t>:</w:t>
      </w:r>
      <w:r w:rsidR="0044705E" w:rsidRPr="008C53DD">
        <w:rPr>
          <w:rFonts w:ascii="FrankRuehl" w:hAnsi="FrankRuehl" w:cs="FrankRuehl" w:hint="cs"/>
          <w:sz w:val="28"/>
          <w:szCs w:val="28"/>
          <w:rtl/>
        </w:rPr>
        <w:t xml:space="preserve"> 3 ארוחות ביום. </w:t>
      </w:r>
      <w:r w:rsidR="005540A8" w:rsidRPr="008C53DD">
        <w:rPr>
          <w:rFonts w:ascii="FrankRuehl" w:hAnsi="FrankRuehl" w:cs="FrankRuehl" w:hint="cs"/>
          <w:sz w:val="28"/>
          <w:szCs w:val="28"/>
          <w:rtl/>
        </w:rPr>
        <w:t xml:space="preserve">התובעת אישרה את הדברים אך טענה כי הנתבע לא אהב את אוכל בית החולים. קבלות לא </w:t>
      </w:r>
      <w:r w:rsidR="005540A8" w:rsidRPr="008C53DD">
        <w:rPr>
          <w:rFonts w:ascii="FrankRuehl" w:hAnsi="FrankRuehl" w:cs="FrankRuehl" w:hint="cs"/>
          <w:sz w:val="28"/>
          <w:szCs w:val="28"/>
          <w:rtl/>
        </w:rPr>
        <w:lastRenderedPageBreak/>
        <w:t xml:space="preserve">הוגשו. ראו עדותה בעמוד 54 שורות 6-23. </w:t>
      </w:r>
      <w:r w:rsidR="00131002" w:rsidRPr="008C53DD">
        <w:rPr>
          <w:rFonts w:ascii="FrankRuehl" w:hAnsi="FrankRuehl" w:cs="FrankRuehl" w:hint="cs"/>
          <w:sz w:val="28"/>
          <w:szCs w:val="28"/>
          <w:rtl/>
        </w:rPr>
        <w:t xml:space="preserve">לא פורט </w:t>
      </w:r>
      <w:r w:rsidRPr="008C53DD">
        <w:rPr>
          <w:rFonts w:ascii="FrankRuehl" w:hAnsi="FrankRuehl" w:cs="FrankRuehl" w:hint="cs"/>
          <w:sz w:val="28"/>
          <w:szCs w:val="28"/>
          <w:rtl/>
        </w:rPr>
        <w:t>הסבר ל</w:t>
      </w:r>
      <w:r w:rsidR="00BD670F" w:rsidRPr="008C53DD">
        <w:rPr>
          <w:rFonts w:ascii="FrankRuehl" w:hAnsi="FrankRuehl" w:cs="FrankRuehl" w:hint="cs"/>
          <w:sz w:val="28"/>
          <w:szCs w:val="28"/>
          <w:rtl/>
        </w:rPr>
        <w:t>ס</w:t>
      </w:r>
      <w:r w:rsidR="00131002" w:rsidRPr="008C53DD">
        <w:rPr>
          <w:rFonts w:ascii="FrankRuehl" w:hAnsi="FrankRuehl" w:cs="FrankRuehl" w:hint="cs"/>
          <w:sz w:val="28"/>
          <w:szCs w:val="28"/>
          <w:rtl/>
        </w:rPr>
        <w:t>ך</w:t>
      </w:r>
      <w:r w:rsidR="00BD670F" w:rsidRPr="008C53DD">
        <w:rPr>
          <w:rFonts w:ascii="FrankRuehl" w:hAnsi="FrankRuehl" w:cs="FrankRuehl" w:hint="cs"/>
          <w:sz w:val="28"/>
          <w:szCs w:val="28"/>
          <w:rtl/>
        </w:rPr>
        <w:t xml:space="preserve"> </w:t>
      </w:r>
      <w:r w:rsidR="00813F87" w:rsidRPr="008C53DD">
        <w:rPr>
          <w:rFonts w:ascii="FrankRuehl" w:hAnsi="FrankRuehl" w:cs="FrankRuehl" w:hint="cs"/>
          <w:sz w:val="28"/>
          <w:szCs w:val="28"/>
          <w:rtl/>
        </w:rPr>
        <w:t>6,000 ₪ לחודש</w:t>
      </w:r>
      <w:r w:rsidR="00131002" w:rsidRPr="008C53DD">
        <w:rPr>
          <w:rFonts w:ascii="FrankRuehl" w:hAnsi="FrankRuehl" w:cs="FrankRuehl" w:hint="cs"/>
          <w:sz w:val="28"/>
          <w:szCs w:val="28"/>
          <w:rtl/>
        </w:rPr>
        <w:t xml:space="preserve">, </w:t>
      </w:r>
      <w:r w:rsidR="005540A8" w:rsidRPr="008C53DD">
        <w:rPr>
          <w:rFonts w:ascii="FrankRuehl" w:hAnsi="FrankRuehl" w:cs="FrankRuehl" w:hint="cs"/>
          <w:sz w:val="28"/>
          <w:szCs w:val="28"/>
          <w:rtl/>
        </w:rPr>
        <w:t>מה גם שבעדותה טענה שהביאה אוכל מהכפר. ראו שם</w:t>
      </w:r>
      <w:r w:rsidR="00A37152">
        <w:rPr>
          <w:rFonts w:ascii="FrankRuehl" w:hAnsi="FrankRuehl" w:cs="FrankRuehl" w:hint="cs"/>
          <w:sz w:val="28"/>
          <w:szCs w:val="28"/>
          <w:rtl/>
        </w:rPr>
        <w:t xml:space="preserve">, </w:t>
      </w:r>
      <w:r w:rsidR="0044705E" w:rsidRPr="008C53DD">
        <w:rPr>
          <w:rFonts w:ascii="FrankRuehl" w:hAnsi="FrankRuehl" w:cs="FrankRuehl" w:hint="cs"/>
          <w:b/>
          <w:bCs/>
          <w:sz w:val="28"/>
          <w:szCs w:val="28"/>
          <w:rtl/>
        </w:rPr>
        <w:t xml:space="preserve">על כן </w:t>
      </w:r>
      <w:r w:rsidR="00131002" w:rsidRPr="008C53DD">
        <w:rPr>
          <w:rFonts w:ascii="FrankRuehl" w:hAnsi="FrankRuehl" w:cs="FrankRuehl" w:hint="cs"/>
          <w:b/>
          <w:bCs/>
          <w:sz w:val="28"/>
          <w:szCs w:val="28"/>
          <w:rtl/>
        </w:rPr>
        <w:t xml:space="preserve">אני דוחה טענות התובעת בגין רכיב זה. </w:t>
      </w:r>
      <w:r w:rsidR="00B13C47" w:rsidRPr="008C53DD">
        <w:rPr>
          <w:rFonts w:ascii="FrankRuehl" w:hAnsi="FrankRuehl" w:cs="FrankRuehl" w:hint="cs"/>
          <w:sz w:val="28"/>
          <w:szCs w:val="28"/>
          <w:rtl/>
        </w:rPr>
        <w:t>מאחר ואלו כספים שנמשכו על ידי התובעת בעת שלגרסת התובעת עצמה הנתבע לא היה כשיר, טרם שיתופה</w:t>
      </w:r>
      <w:r w:rsidR="002F6FA0">
        <w:rPr>
          <w:rFonts w:ascii="FrankRuehl" w:hAnsi="FrankRuehl" w:cs="FrankRuehl" w:hint="cs"/>
          <w:sz w:val="28"/>
          <w:szCs w:val="28"/>
          <w:rtl/>
        </w:rPr>
        <w:t>ּ</w:t>
      </w:r>
      <w:r w:rsidR="00B13C47" w:rsidRPr="008C53DD">
        <w:rPr>
          <w:rFonts w:ascii="FrankRuehl" w:hAnsi="FrankRuehl" w:cs="FrankRuehl" w:hint="cs"/>
          <w:sz w:val="28"/>
          <w:szCs w:val="28"/>
          <w:rtl/>
        </w:rPr>
        <w:t xml:space="preserve"> בכספים ובעת שהתובעת שימשה כאפוטרופוס בפועל או כאפוטרופוס במינוי לשם ניהול רכוש הנתבע, התובעת חבה </w:t>
      </w:r>
      <w:r w:rsidR="00B13C47" w:rsidRPr="008C53DD">
        <w:rPr>
          <w:rFonts w:ascii="FrankRuehl" w:hAnsi="FrankRuehl" w:cs="FrankRuehl" w:hint="cs"/>
          <w:b/>
          <w:bCs/>
          <w:sz w:val="28"/>
          <w:szCs w:val="28"/>
          <w:rtl/>
        </w:rPr>
        <w:t xml:space="preserve">במלוא </w:t>
      </w:r>
      <w:r w:rsidR="00105364" w:rsidRPr="008C53DD">
        <w:rPr>
          <w:rFonts w:ascii="FrankRuehl" w:hAnsi="FrankRuehl" w:cs="FrankRuehl" w:hint="cs"/>
          <w:b/>
          <w:bCs/>
          <w:sz w:val="28"/>
          <w:szCs w:val="28"/>
          <w:rtl/>
        </w:rPr>
        <w:t>הסכום</w:t>
      </w:r>
      <w:r w:rsidR="00105364" w:rsidRPr="008C53DD">
        <w:rPr>
          <w:rFonts w:ascii="FrankRuehl" w:hAnsi="FrankRuehl" w:cs="FrankRuehl" w:hint="cs"/>
          <w:sz w:val="28"/>
          <w:szCs w:val="28"/>
          <w:rtl/>
        </w:rPr>
        <w:t>;</w:t>
      </w:r>
    </w:p>
    <w:p w:rsidR="002F6FA0" w:rsidRDefault="002F6FA0" w:rsidP="002F6FA0">
      <w:pPr>
        <w:pStyle w:val="ad"/>
        <w:spacing w:after="160" w:line="360" w:lineRule="auto"/>
        <w:ind w:left="1076"/>
        <w:jc w:val="both"/>
        <w:rPr>
          <w:rFonts w:ascii="FrankRuehl" w:hAnsi="FrankRuehl" w:cs="FrankRuehl"/>
          <w:sz w:val="28"/>
          <w:szCs w:val="28"/>
          <w:rtl/>
        </w:rPr>
      </w:pPr>
    </w:p>
    <w:p w:rsidR="00A37152" w:rsidRPr="00A37152" w:rsidRDefault="00A37152" w:rsidP="002F6FA0">
      <w:pPr>
        <w:pStyle w:val="ad"/>
        <w:spacing w:after="160" w:line="360" w:lineRule="auto"/>
        <w:ind w:left="1076"/>
        <w:jc w:val="both"/>
        <w:rPr>
          <w:rFonts w:ascii="FrankRuehl" w:hAnsi="FrankRuehl" w:cs="FrankRuehl"/>
          <w:sz w:val="28"/>
          <w:szCs w:val="28"/>
        </w:rPr>
      </w:pPr>
    </w:p>
    <w:p w:rsidR="008C53DD" w:rsidRDefault="002F6FA0" w:rsidP="002F6FA0">
      <w:pPr>
        <w:pStyle w:val="ad"/>
        <w:numPr>
          <w:ilvl w:val="1"/>
          <w:numId w:val="1"/>
        </w:numPr>
        <w:spacing w:after="160" w:line="360" w:lineRule="auto"/>
        <w:ind w:left="1076" w:hanging="716"/>
        <w:jc w:val="both"/>
        <w:rPr>
          <w:rFonts w:ascii="FrankRuehl" w:hAnsi="FrankRuehl" w:cs="FrankRuehl"/>
          <w:sz w:val="28"/>
          <w:szCs w:val="28"/>
        </w:rPr>
      </w:pPr>
      <w:r>
        <w:rPr>
          <w:rFonts w:ascii="FrankRuehl" w:hAnsi="FrankRuehl" w:cs="FrankRuehl" w:hint="cs"/>
          <w:sz w:val="28"/>
          <w:szCs w:val="28"/>
          <w:rtl/>
        </w:rPr>
        <w:t>סך 72,000 ₪</w:t>
      </w:r>
      <w:r w:rsidR="00AE012B" w:rsidRPr="008C53DD">
        <w:rPr>
          <w:rFonts w:ascii="FrankRuehl" w:hAnsi="FrankRuehl" w:cs="FrankRuehl" w:hint="cs"/>
          <w:sz w:val="28"/>
          <w:szCs w:val="28"/>
          <w:rtl/>
        </w:rPr>
        <w:t>. לגרסת התובעת בסעיף 10(ג) לכתב הגנתה</w:t>
      </w:r>
      <w:r>
        <w:rPr>
          <w:rFonts w:ascii="FrankRuehl" w:hAnsi="FrankRuehl" w:cs="FrankRuehl" w:hint="cs"/>
          <w:sz w:val="28"/>
          <w:szCs w:val="28"/>
          <w:rtl/>
        </w:rPr>
        <w:t>ּ</w:t>
      </w:r>
      <w:r w:rsidR="00AE012B" w:rsidRPr="008C53DD">
        <w:rPr>
          <w:rFonts w:ascii="FrankRuehl" w:hAnsi="FrankRuehl" w:cs="FrankRuehl" w:hint="cs"/>
          <w:sz w:val="28"/>
          <w:szCs w:val="28"/>
          <w:rtl/>
        </w:rPr>
        <w:t xml:space="preserve">, </w:t>
      </w:r>
      <w:r w:rsidR="0044705E" w:rsidRPr="008C53DD">
        <w:rPr>
          <w:rFonts w:ascii="FrankRuehl" w:hAnsi="FrankRuehl" w:cs="FrankRuehl" w:hint="cs"/>
          <w:sz w:val="28"/>
          <w:szCs w:val="28"/>
          <w:rtl/>
        </w:rPr>
        <w:t>תקופת ה</w:t>
      </w:r>
      <w:r w:rsidR="008A64E2">
        <w:rPr>
          <w:rFonts w:ascii="FrankRuehl" w:hAnsi="FrankRuehl" w:cs="FrankRuehl" w:hint="cs"/>
          <w:sz w:val="28"/>
          <w:szCs w:val="28"/>
          <w:rtl/>
        </w:rPr>
        <w:t>אִשפוז</w:t>
      </w:r>
      <w:r w:rsidR="0044705E" w:rsidRPr="008C53DD">
        <w:rPr>
          <w:rFonts w:ascii="FrankRuehl" w:hAnsi="FrankRuehl" w:cs="FrankRuehl" w:hint="cs"/>
          <w:sz w:val="28"/>
          <w:szCs w:val="28"/>
          <w:rtl/>
        </w:rPr>
        <w:t xml:space="preserve"> היא </w:t>
      </w:r>
      <w:r w:rsidR="00AE012B" w:rsidRPr="008C53DD">
        <w:rPr>
          <w:rFonts w:ascii="FrankRuehl" w:hAnsi="FrankRuehl" w:cs="FrankRuehl" w:hint="cs"/>
          <w:sz w:val="28"/>
          <w:szCs w:val="28"/>
          <w:rtl/>
        </w:rPr>
        <w:t>6</w:t>
      </w:r>
      <w:r w:rsidR="0044705E" w:rsidRPr="008C53DD">
        <w:rPr>
          <w:rFonts w:ascii="FrankRuehl" w:hAnsi="FrankRuehl" w:cs="FrankRuehl" w:hint="cs"/>
          <w:sz w:val="28"/>
          <w:szCs w:val="28"/>
          <w:rtl/>
        </w:rPr>
        <w:t xml:space="preserve"> חודשים</w:t>
      </w:r>
      <w:r w:rsidR="00AE012B" w:rsidRPr="008C53DD">
        <w:rPr>
          <w:rFonts w:ascii="FrankRuehl" w:hAnsi="FrankRuehl" w:cs="FrankRuehl" w:hint="cs"/>
          <w:sz w:val="28"/>
          <w:szCs w:val="28"/>
          <w:rtl/>
        </w:rPr>
        <w:t xml:space="preserve"> רצ</w:t>
      </w:r>
      <w:r w:rsidR="002B375E" w:rsidRPr="008C53DD">
        <w:rPr>
          <w:rFonts w:ascii="FrankRuehl" w:hAnsi="FrankRuehl" w:cs="FrankRuehl" w:hint="cs"/>
          <w:sz w:val="28"/>
          <w:szCs w:val="28"/>
          <w:rtl/>
        </w:rPr>
        <w:t>ו</w:t>
      </w:r>
      <w:r w:rsidR="00AE012B" w:rsidRPr="008C53DD">
        <w:rPr>
          <w:rFonts w:ascii="FrankRuehl" w:hAnsi="FrankRuehl" w:cs="FrankRuehl" w:hint="cs"/>
          <w:sz w:val="28"/>
          <w:szCs w:val="28"/>
          <w:rtl/>
        </w:rPr>
        <w:t>פים</w:t>
      </w:r>
      <w:r w:rsidR="0044705E" w:rsidRPr="008C53DD">
        <w:rPr>
          <w:rFonts w:ascii="FrankRuehl" w:hAnsi="FrankRuehl" w:cs="FrankRuehl" w:hint="cs"/>
          <w:sz w:val="28"/>
          <w:szCs w:val="28"/>
          <w:rtl/>
        </w:rPr>
        <w:t>. רכיב זה מגל</w:t>
      </w:r>
      <w:r w:rsidR="002B375E" w:rsidRPr="008C53DD">
        <w:rPr>
          <w:rFonts w:ascii="FrankRuehl" w:hAnsi="FrankRuehl" w:cs="FrankRuehl" w:hint="cs"/>
          <w:sz w:val="28"/>
          <w:szCs w:val="28"/>
          <w:rtl/>
        </w:rPr>
        <w:t>ם</w:t>
      </w:r>
      <w:r w:rsidR="0044705E" w:rsidRPr="008C53DD">
        <w:rPr>
          <w:rFonts w:ascii="FrankRuehl" w:hAnsi="FrankRuehl" w:cs="FrankRuehl" w:hint="cs"/>
          <w:sz w:val="28"/>
          <w:szCs w:val="28"/>
          <w:rtl/>
        </w:rPr>
        <w:t xml:space="preserve"> תשלום סך </w:t>
      </w:r>
      <w:r w:rsidR="00AE012B" w:rsidRPr="008C53DD">
        <w:rPr>
          <w:rFonts w:ascii="FrankRuehl" w:hAnsi="FrankRuehl" w:cs="FrankRuehl" w:hint="cs"/>
          <w:sz w:val="28"/>
          <w:szCs w:val="28"/>
          <w:rtl/>
        </w:rPr>
        <w:t>12</w:t>
      </w:r>
      <w:r w:rsidR="0044705E" w:rsidRPr="008C53DD">
        <w:rPr>
          <w:rFonts w:ascii="FrankRuehl" w:hAnsi="FrankRuehl" w:cs="FrankRuehl" w:hint="cs"/>
          <w:sz w:val="28"/>
          <w:szCs w:val="28"/>
          <w:rtl/>
        </w:rPr>
        <w:t xml:space="preserve">,000 ₪ </w:t>
      </w:r>
      <w:r w:rsidR="00AE012B" w:rsidRPr="008C53DD">
        <w:rPr>
          <w:rFonts w:ascii="FrankRuehl" w:hAnsi="FrankRuehl" w:cs="FrankRuehl" w:hint="cs"/>
          <w:sz w:val="28"/>
          <w:szCs w:val="28"/>
          <w:rtl/>
        </w:rPr>
        <w:t xml:space="preserve">לכל חודש, </w:t>
      </w:r>
      <w:r>
        <w:rPr>
          <w:rFonts w:ascii="FrankRuehl" w:hAnsi="FrankRuehl" w:cs="FrankRuehl" w:hint="cs"/>
          <w:sz w:val="28"/>
          <w:szCs w:val="28"/>
          <w:rtl/>
        </w:rPr>
        <w:t>להורי התובעת</w:t>
      </w:r>
      <w:r w:rsidR="00AE012B" w:rsidRPr="008C53DD">
        <w:rPr>
          <w:rFonts w:ascii="FrankRuehl" w:hAnsi="FrankRuehl" w:cs="FrankRuehl" w:hint="cs"/>
          <w:sz w:val="28"/>
          <w:szCs w:val="28"/>
          <w:rtl/>
        </w:rPr>
        <w:t xml:space="preserve"> </w:t>
      </w:r>
      <w:r w:rsidR="0044705E" w:rsidRPr="008C53DD">
        <w:rPr>
          <w:rFonts w:ascii="FrankRuehl" w:hAnsi="FrankRuehl" w:cs="FrankRuehl" w:hint="cs"/>
          <w:sz w:val="28"/>
          <w:szCs w:val="28"/>
          <w:rtl/>
        </w:rPr>
        <w:t>עבור טיפול בנכדתם. הסכום אינו מפורט, אינו סביר ואינו מגובה באסמכת</w:t>
      </w:r>
      <w:r w:rsidR="00B13C47" w:rsidRPr="008C53DD">
        <w:rPr>
          <w:rFonts w:ascii="FrankRuehl" w:hAnsi="FrankRuehl" w:cs="FrankRuehl" w:hint="cs"/>
          <w:sz w:val="28"/>
          <w:szCs w:val="28"/>
          <w:rtl/>
        </w:rPr>
        <w:t>א</w:t>
      </w:r>
      <w:r w:rsidR="0044705E" w:rsidRPr="008C53DD">
        <w:rPr>
          <w:rFonts w:ascii="FrankRuehl" w:hAnsi="FrankRuehl" w:cs="FrankRuehl" w:hint="cs"/>
          <w:sz w:val="28"/>
          <w:szCs w:val="28"/>
          <w:rtl/>
        </w:rPr>
        <w:t xml:space="preserve">ות. </w:t>
      </w:r>
      <w:r w:rsidR="002B375E" w:rsidRPr="008C53DD">
        <w:rPr>
          <w:rFonts w:ascii="FrankRuehl" w:hAnsi="FrankRuehl" w:cs="FrankRuehl" w:hint="cs"/>
          <w:sz w:val="28"/>
          <w:szCs w:val="28"/>
          <w:rtl/>
        </w:rPr>
        <w:t>בחקירתה</w:t>
      </w:r>
      <w:r>
        <w:rPr>
          <w:rFonts w:ascii="FrankRuehl" w:hAnsi="FrankRuehl" w:cs="FrankRuehl" w:hint="cs"/>
          <w:sz w:val="28"/>
          <w:szCs w:val="28"/>
          <w:rtl/>
        </w:rPr>
        <w:t>ּ</w:t>
      </w:r>
      <w:r w:rsidR="002B375E" w:rsidRPr="008C53DD">
        <w:rPr>
          <w:rFonts w:ascii="FrankRuehl" w:hAnsi="FrankRuehl" w:cs="FrankRuehl" w:hint="cs"/>
          <w:sz w:val="28"/>
          <w:szCs w:val="28"/>
          <w:rtl/>
        </w:rPr>
        <w:t xml:space="preserve"> לא ידעה התובעת להסביר</w:t>
      </w:r>
      <w:r w:rsidR="00EA68B6" w:rsidRPr="008C53DD">
        <w:rPr>
          <w:rFonts w:ascii="FrankRuehl" w:hAnsi="FrankRuehl" w:cs="FrankRuehl" w:hint="cs"/>
          <w:sz w:val="28"/>
          <w:szCs w:val="28"/>
          <w:rtl/>
        </w:rPr>
        <w:t xml:space="preserve"> את הסכום והצורך בו ולא הות</w:t>
      </w:r>
      <w:r w:rsidR="005E05B6" w:rsidRPr="008C53DD">
        <w:rPr>
          <w:rFonts w:ascii="FrankRuehl" w:hAnsi="FrankRuehl" w:cs="FrankRuehl" w:hint="cs"/>
          <w:sz w:val="28"/>
          <w:szCs w:val="28"/>
          <w:rtl/>
        </w:rPr>
        <w:t>י</w:t>
      </w:r>
      <w:r w:rsidR="00EA68B6" w:rsidRPr="008C53DD">
        <w:rPr>
          <w:rFonts w:ascii="FrankRuehl" w:hAnsi="FrankRuehl" w:cs="FrankRuehl" w:hint="cs"/>
          <w:sz w:val="28"/>
          <w:szCs w:val="28"/>
          <w:rtl/>
        </w:rPr>
        <w:t xml:space="preserve">רה בעדותה רושם מהיימן. </w:t>
      </w:r>
      <w:r w:rsidR="002B375E" w:rsidRPr="008C53DD">
        <w:rPr>
          <w:rFonts w:ascii="FrankRuehl" w:hAnsi="FrankRuehl" w:cs="FrankRuehl" w:hint="cs"/>
          <w:sz w:val="28"/>
          <w:szCs w:val="28"/>
          <w:rtl/>
        </w:rPr>
        <w:t xml:space="preserve">ראו עמוד </w:t>
      </w:r>
      <w:r>
        <w:rPr>
          <w:rFonts w:ascii="FrankRuehl" w:hAnsi="FrankRuehl" w:cs="FrankRuehl" w:hint="cs"/>
          <w:sz w:val="28"/>
          <w:szCs w:val="28"/>
          <w:rtl/>
        </w:rPr>
        <w:t xml:space="preserve">49 שורה 28 ואילך, </w:t>
      </w:r>
      <w:r w:rsidR="00EA68B6" w:rsidRPr="008C53DD">
        <w:rPr>
          <w:rFonts w:ascii="FrankRuehl" w:hAnsi="FrankRuehl" w:cs="FrankRuehl" w:hint="cs"/>
          <w:sz w:val="28"/>
          <w:szCs w:val="28"/>
          <w:rtl/>
        </w:rPr>
        <w:t>ושוב בעדותה</w:t>
      </w:r>
      <w:r>
        <w:rPr>
          <w:rFonts w:ascii="FrankRuehl" w:hAnsi="FrankRuehl" w:cs="FrankRuehl" w:hint="cs"/>
          <w:sz w:val="28"/>
          <w:szCs w:val="28"/>
          <w:rtl/>
        </w:rPr>
        <w:t>ּ</w:t>
      </w:r>
      <w:r w:rsidR="00EA68B6" w:rsidRPr="008C53DD">
        <w:rPr>
          <w:rFonts w:ascii="FrankRuehl" w:hAnsi="FrankRuehl" w:cs="FrankRuehl" w:hint="cs"/>
          <w:sz w:val="28"/>
          <w:szCs w:val="28"/>
          <w:rtl/>
        </w:rPr>
        <w:t xml:space="preserve"> ביום 01.12.2023 בעמוד 15 שורות </w:t>
      </w:r>
      <w:r w:rsidR="00985809" w:rsidRPr="008C53DD">
        <w:rPr>
          <w:rFonts w:ascii="FrankRuehl" w:hAnsi="FrankRuehl" w:cs="FrankRuehl" w:hint="cs"/>
          <w:sz w:val="28"/>
          <w:szCs w:val="28"/>
          <w:rtl/>
        </w:rPr>
        <w:t>26 ו</w:t>
      </w:r>
      <w:r w:rsidR="00EA68B6" w:rsidRPr="008C53DD">
        <w:rPr>
          <w:rFonts w:ascii="FrankRuehl" w:hAnsi="FrankRuehl" w:cs="FrankRuehl" w:hint="cs"/>
          <w:sz w:val="28"/>
          <w:szCs w:val="28"/>
          <w:rtl/>
        </w:rPr>
        <w:t>א</w:t>
      </w:r>
      <w:r w:rsidR="00985809" w:rsidRPr="008C53DD">
        <w:rPr>
          <w:rFonts w:ascii="FrankRuehl" w:hAnsi="FrankRuehl" w:cs="FrankRuehl" w:hint="cs"/>
          <w:sz w:val="28"/>
          <w:szCs w:val="28"/>
          <w:rtl/>
        </w:rPr>
        <w:t>י</w:t>
      </w:r>
      <w:r w:rsidR="00EA68B6" w:rsidRPr="008C53DD">
        <w:rPr>
          <w:rFonts w:ascii="FrankRuehl" w:hAnsi="FrankRuehl" w:cs="FrankRuehl" w:hint="cs"/>
          <w:sz w:val="28"/>
          <w:szCs w:val="28"/>
          <w:rtl/>
        </w:rPr>
        <w:t>לך ובפרט עמוד 16 שורות 2-3 וגם עמוד 17 שורות 23-25, 29-35. וראו גם תשוב</w:t>
      </w:r>
      <w:r w:rsidR="00C56D29">
        <w:rPr>
          <w:rFonts w:ascii="FrankRuehl" w:hAnsi="FrankRuehl" w:cs="FrankRuehl" w:hint="cs"/>
          <w:sz w:val="28"/>
          <w:szCs w:val="28"/>
          <w:rtl/>
        </w:rPr>
        <w:t>ותיה המתחמקות בהמשך החקירה בענ</w:t>
      </w:r>
      <w:r w:rsidR="00EA68B6" w:rsidRPr="008C53DD">
        <w:rPr>
          <w:rFonts w:ascii="FrankRuehl" w:hAnsi="FrankRuehl" w:cs="FrankRuehl" w:hint="cs"/>
          <w:sz w:val="28"/>
          <w:szCs w:val="28"/>
          <w:rtl/>
        </w:rPr>
        <w:t>ין העברות כספים ל</w:t>
      </w:r>
      <w:r>
        <w:rPr>
          <w:rFonts w:ascii="FrankRuehl" w:hAnsi="FrankRuehl" w:cs="FrankRuehl" w:hint="cs"/>
          <w:sz w:val="28"/>
          <w:szCs w:val="28"/>
          <w:rtl/>
        </w:rPr>
        <w:t>הוריה והטענה כי בידה ראיה לשיחה</w:t>
      </w:r>
      <w:r w:rsidR="00EA68B6" w:rsidRPr="008C53DD">
        <w:rPr>
          <w:rFonts w:ascii="FrankRuehl" w:hAnsi="FrankRuehl" w:cs="FrankRuehl" w:hint="cs"/>
          <w:sz w:val="28"/>
          <w:szCs w:val="28"/>
          <w:rtl/>
        </w:rPr>
        <w:t xml:space="preserve"> שלא הוגשה.</w:t>
      </w:r>
      <w:r w:rsidR="007A41EE">
        <w:rPr>
          <w:rFonts w:ascii="FrankRuehl" w:hAnsi="FrankRuehl" w:cs="FrankRuehl" w:hint="cs"/>
          <w:sz w:val="28"/>
          <w:szCs w:val="28"/>
          <w:rtl/>
        </w:rPr>
        <w:t xml:space="preserve"> עמוד 27 שורות 14-34.  </w:t>
      </w:r>
      <w:r w:rsidR="00985809" w:rsidRPr="008C53DD">
        <w:rPr>
          <w:rFonts w:ascii="FrankRuehl" w:hAnsi="FrankRuehl" w:cs="FrankRuehl" w:hint="cs"/>
          <w:sz w:val="28"/>
          <w:szCs w:val="28"/>
          <w:rtl/>
        </w:rPr>
        <w:t>התובעת לא זימנה ולא הביאה את הוריה לעדות, על</w:t>
      </w:r>
      <w:r>
        <w:rPr>
          <w:rFonts w:ascii="FrankRuehl" w:hAnsi="FrankRuehl" w:cs="FrankRuehl" w:hint="cs"/>
          <w:sz w:val="28"/>
          <w:szCs w:val="28"/>
          <w:rtl/>
        </w:rPr>
        <w:t>-</w:t>
      </w:r>
      <w:r w:rsidR="00985809" w:rsidRPr="008C53DD">
        <w:rPr>
          <w:rFonts w:ascii="FrankRuehl" w:hAnsi="FrankRuehl" w:cs="FrankRuehl" w:hint="cs"/>
          <w:sz w:val="28"/>
          <w:szCs w:val="28"/>
          <w:rtl/>
        </w:rPr>
        <w:t xml:space="preserve">מנת לתמוך בגרסתה. </w:t>
      </w:r>
      <w:r w:rsidR="0044705E" w:rsidRPr="008C53DD">
        <w:rPr>
          <w:rFonts w:ascii="FrankRuehl" w:hAnsi="FrankRuehl" w:cs="FrankRuehl" w:hint="cs"/>
          <w:sz w:val="28"/>
          <w:szCs w:val="28"/>
          <w:rtl/>
        </w:rPr>
        <w:t xml:space="preserve">על כן </w:t>
      </w:r>
      <w:r w:rsidR="00B13C47" w:rsidRPr="008C53DD">
        <w:rPr>
          <w:rFonts w:ascii="FrankRuehl" w:hAnsi="FrankRuehl" w:cs="FrankRuehl" w:hint="cs"/>
          <w:b/>
          <w:bCs/>
          <w:sz w:val="28"/>
          <w:szCs w:val="28"/>
          <w:rtl/>
        </w:rPr>
        <w:t xml:space="preserve">אני דוחה </w:t>
      </w:r>
      <w:r w:rsidR="0044705E" w:rsidRPr="008C53DD">
        <w:rPr>
          <w:rFonts w:ascii="FrankRuehl" w:hAnsi="FrankRuehl" w:cs="FrankRuehl" w:hint="cs"/>
          <w:b/>
          <w:bCs/>
          <w:sz w:val="28"/>
          <w:szCs w:val="28"/>
          <w:rtl/>
        </w:rPr>
        <w:t>טענות התובעת ברכיב זה</w:t>
      </w:r>
      <w:r w:rsidR="00B13C47" w:rsidRPr="008C53DD">
        <w:rPr>
          <w:rFonts w:ascii="FrankRuehl" w:hAnsi="FrankRuehl" w:cs="FrankRuehl" w:hint="cs"/>
          <w:sz w:val="28"/>
          <w:szCs w:val="28"/>
          <w:rtl/>
        </w:rPr>
        <w:t>. מאחר ואלו כספים שנמשכו על ידי התובעת בעת שלגרסת התובעת עצמה הנתבע לא היה כשיר, טרם שיתופה</w:t>
      </w:r>
      <w:r>
        <w:rPr>
          <w:rFonts w:ascii="FrankRuehl" w:hAnsi="FrankRuehl" w:cs="FrankRuehl" w:hint="cs"/>
          <w:sz w:val="28"/>
          <w:szCs w:val="28"/>
          <w:rtl/>
        </w:rPr>
        <w:t>ּ</w:t>
      </w:r>
      <w:r w:rsidR="00B13C47" w:rsidRPr="008C53DD">
        <w:rPr>
          <w:rFonts w:ascii="FrankRuehl" w:hAnsi="FrankRuehl" w:cs="FrankRuehl" w:hint="cs"/>
          <w:sz w:val="28"/>
          <w:szCs w:val="28"/>
          <w:rtl/>
        </w:rPr>
        <w:t xml:space="preserve"> בכספים ובעת </w:t>
      </w:r>
      <w:r>
        <w:rPr>
          <w:rFonts w:ascii="FrankRuehl" w:hAnsi="FrankRuehl" w:cs="FrankRuehl" w:hint="cs"/>
          <w:sz w:val="28"/>
          <w:szCs w:val="28"/>
          <w:rtl/>
        </w:rPr>
        <w:t>ש</w:t>
      </w:r>
      <w:r w:rsidR="00B13C47" w:rsidRPr="008C53DD">
        <w:rPr>
          <w:rFonts w:ascii="FrankRuehl" w:hAnsi="FrankRuehl" w:cs="FrankRuehl" w:hint="cs"/>
          <w:sz w:val="28"/>
          <w:szCs w:val="28"/>
          <w:rtl/>
        </w:rPr>
        <w:t xml:space="preserve">שימשה </w:t>
      </w:r>
      <w:r>
        <w:rPr>
          <w:rFonts w:ascii="FrankRuehl" w:hAnsi="FrankRuehl" w:cs="FrankRuehl" w:hint="cs"/>
          <w:sz w:val="28"/>
          <w:szCs w:val="28"/>
          <w:rtl/>
        </w:rPr>
        <w:t xml:space="preserve">התובעת </w:t>
      </w:r>
      <w:r w:rsidR="00B13C47" w:rsidRPr="008C53DD">
        <w:rPr>
          <w:rFonts w:ascii="FrankRuehl" w:hAnsi="FrankRuehl" w:cs="FrankRuehl" w:hint="cs"/>
          <w:sz w:val="28"/>
          <w:szCs w:val="28"/>
          <w:rtl/>
        </w:rPr>
        <w:t xml:space="preserve">כאפוטרופוס בפועל או כאפוטרופוס במינוי לשם ניהול רכוש הנתבע, התובעת חבה </w:t>
      </w:r>
      <w:r w:rsidR="00B13C47" w:rsidRPr="008C53DD">
        <w:rPr>
          <w:rFonts w:ascii="FrankRuehl" w:hAnsi="FrankRuehl" w:cs="FrankRuehl" w:hint="cs"/>
          <w:b/>
          <w:bCs/>
          <w:sz w:val="28"/>
          <w:szCs w:val="28"/>
          <w:rtl/>
        </w:rPr>
        <w:t>במלוא ה</w:t>
      </w:r>
      <w:r w:rsidR="00105364" w:rsidRPr="008C53DD">
        <w:rPr>
          <w:rFonts w:ascii="FrankRuehl" w:hAnsi="FrankRuehl" w:cs="FrankRuehl" w:hint="cs"/>
          <w:b/>
          <w:bCs/>
          <w:sz w:val="28"/>
          <w:szCs w:val="28"/>
          <w:rtl/>
        </w:rPr>
        <w:t>סכום;</w:t>
      </w:r>
    </w:p>
    <w:p w:rsidR="002F6FA0" w:rsidRPr="008C53DD" w:rsidRDefault="002F6FA0" w:rsidP="002F6FA0">
      <w:pPr>
        <w:pStyle w:val="ad"/>
        <w:spacing w:after="160" w:line="360" w:lineRule="auto"/>
        <w:ind w:left="1076"/>
        <w:jc w:val="both"/>
        <w:rPr>
          <w:rFonts w:ascii="FrankRuehl" w:hAnsi="FrankRuehl" w:cs="FrankRuehl"/>
          <w:sz w:val="28"/>
          <w:szCs w:val="28"/>
        </w:rPr>
      </w:pPr>
    </w:p>
    <w:p w:rsidR="008C53DD" w:rsidRDefault="000919D3" w:rsidP="00357F5B">
      <w:pPr>
        <w:pStyle w:val="ad"/>
        <w:numPr>
          <w:ilvl w:val="1"/>
          <w:numId w:val="1"/>
        </w:numPr>
        <w:spacing w:after="160" w:line="360" w:lineRule="auto"/>
        <w:ind w:left="1076" w:hanging="716"/>
        <w:jc w:val="both"/>
        <w:rPr>
          <w:rFonts w:ascii="FrankRuehl" w:hAnsi="FrankRuehl" w:cs="FrankRuehl"/>
          <w:sz w:val="28"/>
          <w:szCs w:val="28"/>
        </w:rPr>
      </w:pPr>
      <w:r w:rsidRPr="008C53DD">
        <w:rPr>
          <w:rFonts w:ascii="FrankRuehl" w:hAnsi="FrankRuehl" w:cs="FrankRuehl" w:hint="cs"/>
          <w:sz w:val="28"/>
          <w:szCs w:val="28"/>
          <w:rtl/>
        </w:rPr>
        <w:lastRenderedPageBreak/>
        <w:t>סך 12,000 ₪ עבור שכ"ד ואחזקת מדור בגין דירה חילופית בעת שיפוץ הדירה</w:t>
      </w:r>
      <w:r w:rsidR="002F6FA0">
        <w:rPr>
          <w:rFonts w:ascii="FrankRuehl" w:hAnsi="FrankRuehl" w:cs="FrankRuehl" w:hint="cs"/>
          <w:sz w:val="28"/>
          <w:szCs w:val="28"/>
          <w:rtl/>
        </w:rPr>
        <w:t>. לא צורפה כל ראייה להוצאה זו,</w:t>
      </w:r>
      <w:r w:rsidR="0044705E" w:rsidRPr="008C53DD">
        <w:rPr>
          <w:rFonts w:ascii="FrankRuehl" w:hAnsi="FrankRuehl" w:cs="FrankRuehl" w:hint="cs"/>
          <w:sz w:val="28"/>
          <w:szCs w:val="28"/>
          <w:rtl/>
        </w:rPr>
        <w:t xml:space="preserve"> לא הסכם שכר דירה, לא שיקים לשכ"ד ולא תשלומי הוצאות מדור </w:t>
      </w:r>
      <w:r w:rsidR="00550FA3" w:rsidRPr="008C53DD">
        <w:rPr>
          <w:rFonts w:ascii="FrankRuehl" w:hAnsi="FrankRuehl" w:cs="FrankRuehl" w:hint="cs"/>
          <w:sz w:val="28"/>
          <w:szCs w:val="28"/>
          <w:rtl/>
        </w:rPr>
        <w:t>ב</w:t>
      </w:r>
      <w:r w:rsidR="0044705E" w:rsidRPr="008C53DD">
        <w:rPr>
          <w:rFonts w:ascii="FrankRuehl" w:hAnsi="FrankRuehl" w:cs="FrankRuehl" w:hint="cs"/>
          <w:sz w:val="28"/>
          <w:szCs w:val="28"/>
          <w:rtl/>
        </w:rPr>
        <w:t>דירה</w:t>
      </w:r>
      <w:r w:rsidR="002F6FA0">
        <w:rPr>
          <w:rFonts w:ascii="FrankRuehl" w:hAnsi="FrankRuehl" w:cs="FrankRuehl" w:hint="cs"/>
          <w:sz w:val="28"/>
          <w:szCs w:val="28"/>
          <w:rtl/>
        </w:rPr>
        <w:t xml:space="preserve"> חילופית ו</w:t>
      </w:r>
      <w:r w:rsidR="00090FDD" w:rsidRPr="008C53DD">
        <w:rPr>
          <w:rFonts w:ascii="FrankRuehl" w:hAnsi="FrankRuehl" w:cs="FrankRuehl" w:hint="cs"/>
          <w:sz w:val="28"/>
          <w:szCs w:val="28"/>
          <w:rtl/>
        </w:rPr>
        <w:t xml:space="preserve">אפילו לא כתובת </w:t>
      </w:r>
      <w:r w:rsidR="002F6FA0">
        <w:rPr>
          <w:rFonts w:ascii="FrankRuehl" w:hAnsi="FrankRuehl" w:cs="FrankRuehl" w:hint="cs"/>
          <w:sz w:val="28"/>
          <w:szCs w:val="28"/>
          <w:rtl/>
        </w:rPr>
        <w:t>הדירה. לא זו אף זו אלא בסעיף 10י</w:t>
      </w:r>
      <w:r w:rsidR="00090FDD" w:rsidRPr="008C53DD">
        <w:rPr>
          <w:rFonts w:ascii="FrankRuehl" w:hAnsi="FrankRuehl" w:cs="FrankRuehl" w:hint="cs"/>
          <w:sz w:val="28"/>
          <w:szCs w:val="28"/>
          <w:rtl/>
        </w:rPr>
        <w:t xml:space="preserve"> לכתב ההגנה טענה התובעת כי הצדדים לא שילמו שכר דירה בתקופה זו </w:t>
      </w:r>
      <w:r w:rsidR="00C56D29">
        <w:rPr>
          <w:rFonts w:ascii="FrankRuehl" w:hAnsi="FrankRuehl" w:cs="FrankRuehl" w:hint="cs"/>
          <w:sz w:val="28"/>
          <w:szCs w:val="28"/>
          <w:rtl/>
        </w:rPr>
        <w:t>מאחר ו</w:t>
      </w:r>
      <w:r w:rsidR="00090FDD" w:rsidRPr="008C53DD">
        <w:rPr>
          <w:rFonts w:ascii="FrankRuehl" w:hAnsi="FrankRuehl" w:cs="FrankRuehl" w:hint="cs"/>
          <w:sz w:val="28"/>
          <w:szCs w:val="28"/>
          <w:rtl/>
        </w:rPr>
        <w:t xml:space="preserve">התגוררו ביחידת דיור של הוריה. </w:t>
      </w:r>
      <w:r w:rsidR="008C2F8B" w:rsidRPr="008C53DD">
        <w:rPr>
          <w:rFonts w:ascii="FrankRuehl" w:hAnsi="FrankRuehl" w:cs="FrankRuehl" w:hint="cs"/>
          <w:sz w:val="28"/>
          <w:szCs w:val="28"/>
          <w:rtl/>
        </w:rPr>
        <w:t xml:space="preserve">אוסיף כי לאחר </w:t>
      </w:r>
      <w:r w:rsidR="002F6FA0">
        <w:rPr>
          <w:rFonts w:ascii="FrankRuehl" w:hAnsi="FrankRuehl" w:cs="FrankRuehl" w:hint="cs"/>
          <w:sz w:val="28"/>
          <w:szCs w:val="28"/>
          <w:rtl/>
        </w:rPr>
        <w:t>ש</w:t>
      </w:r>
      <w:r w:rsidR="008C2F8B" w:rsidRPr="008C53DD">
        <w:rPr>
          <w:rFonts w:ascii="FrankRuehl" w:hAnsi="FrankRuehl" w:cs="FrankRuehl" w:hint="cs"/>
          <w:sz w:val="28"/>
          <w:szCs w:val="28"/>
          <w:rtl/>
        </w:rPr>
        <w:t xml:space="preserve">עזבה </w:t>
      </w:r>
      <w:r w:rsidR="002F6FA0">
        <w:rPr>
          <w:rFonts w:ascii="FrankRuehl" w:hAnsi="FrankRuehl" w:cs="FrankRuehl" w:hint="cs"/>
          <w:sz w:val="28"/>
          <w:szCs w:val="28"/>
          <w:rtl/>
        </w:rPr>
        <w:t>ה</w:t>
      </w:r>
      <w:r w:rsidR="00357F5B">
        <w:rPr>
          <w:rFonts w:ascii="FrankRuehl" w:hAnsi="FrankRuehl" w:cs="FrankRuehl" w:hint="cs"/>
          <w:sz w:val="28"/>
          <w:szCs w:val="28"/>
          <w:rtl/>
        </w:rPr>
        <w:t>תובעת את הדירה</w:t>
      </w:r>
      <w:r w:rsidR="008C2F8B" w:rsidRPr="008C53DD">
        <w:rPr>
          <w:rFonts w:ascii="FrankRuehl" w:hAnsi="FrankRuehl" w:cs="FrankRuehl" w:hint="cs"/>
          <w:sz w:val="28"/>
          <w:szCs w:val="28"/>
          <w:rtl/>
        </w:rPr>
        <w:t xml:space="preserve"> ועברה להוריה, צורף לשם דיון בתביעה המזונות הסכם שכירות </w:t>
      </w:r>
      <w:r w:rsidR="008C2F8B" w:rsidRPr="008C53DD">
        <w:rPr>
          <w:rFonts w:ascii="FrankRuehl" w:hAnsi="FrankRuehl" w:cs="FrankRuehl"/>
          <w:sz w:val="28"/>
          <w:szCs w:val="28"/>
          <w:rtl/>
        </w:rPr>
        <w:t>–</w:t>
      </w:r>
      <w:r w:rsidR="008C2F8B" w:rsidRPr="008C53DD">
        <w:rPr>
          <w:rFonts w:ascii="FrankRuehl" w:hAnsi="FrankRuehl" w:cs="FrankRuehl" w:hint="cs"/>
          <w:sz w:val="28"/>
          <w:szCs w:val="28"/>
          <w:rtl/>
        </w:rPr>
        <w:t xml:space="preserve"> ראו נספח 50 לתצהיר התובעת מוצג</w:t>
      </w:r>
      <w:r w:rsidR="009E7DFA" w:rsidRPr="008C53DD">
        <w:rPr>
          <w:rFonts w:ascii="FrankRuehl" w:hAnsi="FrankRuehl" w:cs="FrankRuehl" w:hint="cs"/>
          <w:sz w:val="28"/>
          <w:szCs w:val="28"/>
          <w:rtl/>
        </w:rPr>
        <w:t xml:space="preserve"> ת/1</w:t>
      </w:r>
      <w:r w:rsidR="00DD0743" w:rsidRPr="008C53DD">
        <w:rPr>
          <w:rFonts w:ascii="FrankRuehl" w:hAnsi="FrankRuehl" w:cs="FrankRuehl" w:hint="cs"/>
          <w:sz w:val="28"/>
          <w:szCs w:val="28"/>
          <w:rtl/>
        </w:rPr>
        <w:t xml:space="preserve"> ומוצג ת/2</w:t>
      </w:r>
      <w:r w:rsidR="009E7DFA" w:rsidRPr="008C53DD">
        <w:rPr>
          <w:rFonts w:ascii="FrankRuehl" w:hAnsi="FrankRuehl" w:cs="FrankRuehl" w:hint="cs"/>
          <w:sz w:val="28"/>
          <w:szCs w:val="28"/>
          <w:rtl/>
        </w:rPr>
        <w:t xml:space="preserve">, </w:t>
      </w:r>
      <w:r w:rsidR="008C2F8B" w:rsidRPr="008C53DD">
        <w:rPr>
          <w:rFonts w:ascii="FrankRuehl" w:hAnsi="FrankRuehl" w:cs="FrankRuehl" w:hint="cs"/>
          <w:sz w:val="28"/>
          <w:szCs w:val="28"/>
          <w:rtl/>
        </w:rPr>
        <w:t>כך שברור כי לא הייתה מניעה לצרף הסכם שכירות אם נחתם</w:t>
      </w:r>
      <w:r w:rsidR="00CC3C10" w:rsidRPr="008C53DD">
        <w:rPr>
          <w:rFonts w:ascii="FrankRuehl" w:hAnsi="FrankRuehl" w:cs="FrankRuehl" w:hint="cs"/>
          <w:sz w:val="28"/>
          <w:szCs w:val="28"/>
          <w:rtl/>
        </w:rPr>
        <w:t xml:space="preserve"> ואין משקל להסכם שצורף שתו</w:t>
      </w:r>
      <w:r w:rsidR="00985809" w:rsidRPr="008C53DD">
        <w:rPr>
          <w:rFonts w:ascii="FrankRuehl" w:hAnsi="FrankRuehl" w:cs="FrankRuehl" w:hint="cs"/>
          <w:sz w:val="28"/>
          <w:szCs w:val="28"/>
          <w:rtl/>
        </w:rPr>
        <w:t>ק</w:t>
      </w:r>
      <w:r w:rsidR="00CC3C10" w:rsidRPr="008C53DD">
        <w:rPr>
          <w:rFonts w:ascii="FrankRuehl" w:hAnsi="FrankRuehl" w:cs="FrankRuehl" w:hint="cs"/>
          <w:sz w:val="28"/>
          <w:szCs w:val="28"/>
          <w:rtl/>
        </w:rPr>
        <w:t>פו מחודש מרץ 2018</w:t>
      </w:r>
      <w:r w:rsidR="008C2F8B" w:rsidRPr="008C53DD">
        <w:rPr>
          <w:rFonts w:ascii="FrankRuehl" w:hAnsi="FrankRuehl" w:cs="FrankRuehl" w:hint="cs"/>
          <w:sz w:val="28"/>
          <w:szCs w:val="28"/>
          <w:rtl/>
        </w:rPr>
        <w:t xml:space="preserve">. </w:t>
      </w:r>
      <w:r w:rsidR="00357F5B">
        <w:rPr>
          <w:rFonts w:ascii="FrankRuehl" w:hAnsi="FrankRuehl" w:cs="FrankRuehl" w:hint="cs"/>
          <w:sz w:val="28"/>
          <w:szCs w:val="28"/>
          <w:rtl/>
        </w:rPr>
        <w:t xml:space="preserve">זאת ועוד, </w:t>
      </w:r>
      <w:r w:rsidR="00985809" w:rsidRPr="008C53DD">
        <w:rPr>
          <w:rFonts w:ascii="FrankRuehl" w:hAnsi="FrankRuehl" w:cs="FrankRuehl" w:hint="cs"/>
          <w:sz w:val="28"/>
          <w:szCs w:val="28"/>
          <w:rtl/>
        </w:rPr>
        <w:t xml:space="preserve">התובעת לא הביאה לעדות את הוריה לתמיכה בגרסתה זו. </w:t>
      </w:r>
      <w:r w:rsidR="00090FDD" w:rsidRPr="008C53DD">
        <w:rPr>
          <w:rFonts w:ascii="FrankRuehl" w:hAnsi="FrankRuehl" w:cs="FrankRuehl" w:hint="cs"/>
          <w:sz w:val="28"/>
          <w:szCs w:val="28"/>
          <w:rtl/>
        </w:rPr>
        <w:t xml:space="preserve">על כן, </w:t>
      </w:r>
      <w:r w:rsidR="00550FA3" w:rsidRPr="008C53DD">
        <w:rPr>
          <w:rFonts w:ascii="FrankRuehl" w:hAnsi="FrankRuehl" w:cs="FrankRuehl" w:hint="cs"/>
          <w:b/>
          <w:bCs/>
          <w:sz w:val="28"/>
          <w:szCs w:val="28"/>
          <w:rtl/>
        </w:rPr>
        <w:t>אני דוחה טענות התובעת בענין רכיב זה</w:t>
      </w:r>
      <w:r w:rsidR="00A6485E" w:rsidRPr="008C53DD">
        <w:rPr>
          <w:rFonts w:ascii="FrankRuehl" w:hAnsi="FrankRuehl" w:cs="FrankRuehl" w:hint="cs"/>
          <w:sz w:val="28"/>
          <w:szCs w:val="28"/>
          <w:rtl/>
        </w:rPr>
        <w:t>.</w:t>
      </w:r>
      <w:r w:rsidR="00B13C47" w:rsidRPr="008C53DD">
        <w:rPr>
          <w:rFonts w:ascii="FrankRuehl" w:hAnsi="FrankRuehl" w:cs="FrankRuehl" w:hint="cs"/>
          <w:sz w:val="28"/>
          <w:szCs w:val="28"/>
          <w:rtl/>
        </w:rPr>
        <w:t xml:space="preserve"> מאחר ואלו כספים שנמשכו על ידי התובעת בעת שלגרסת התובעת עצמה הנתבע לא היה כשיר, טרם שיתופה בכספים ובעת שהתובעת שימשה כאפוטרופוס בפועל או כאפוטרופוס במינוי לשם ניהול רכוש הנתבע, </w:t>
      </w:r>
      <w:r w:rsidR="00B13C47" w:rsidRPr="008C53DD">
        <w:rPr>
          <w:rFonts w:ascii="FrankRuehl" w:hAnsi="FrankRuehl" w:cs="FrankRuehl" w:hint="cs"/>
          <w:b/>
          <w:bCs/>
          <w:sz w:val="28"/>
          <w:szCs w:val="28"/>
          <w:rtl/>
        </w:rPr>
        <w:t xml:space="preserve">התובעת חבה במלוא </w:t>
      </w:r>
      <w:r w:rsidR="00105364" w:rsidRPr="008C53DD">
        <w:rPr>
          <w:rFonts w:ascii="FrankRuehl" w:hAnsi="FrankRuehl" w:cs="FrankRuehl" w:hint="cs"/>
          <w:b/>
          <w:bCs/>
          <w:sz w:val="28"/>
          <w:szCs w:val="28"/>
          <w:rtl/>
        </w:rPr>
        <w:t>סכום;</w:t>
      </w:r>
    </w:p>
    <w:p w:rsidR="00357F5B" w:rsidRDefault="00357F5B" w:rsidP="00357F5B">
      <w:pPr>
        <w:pStyle w:val="ad"/>
        <w:spacing w:after="160" w:line="360" w:lineRule="auto"/>
        <w:ind w:left="1076"/>
        <w:jc w:val="both"/>
        <w:rPr>
          <w:rFonts w:ascii="FrankRuehl" w:hAnsi="FrankRuehl" w:cs="FrankRuehl"/>
          <w:sz w:val="28"/>
          <w:szCs w:val="28"/>
          <w:rtl/>
        </w:rPr>
      </w:pPr>
    </w:p>
    <w:p w:rsidR="00A37152" w:rsidRPr="008C53DD" w:rsidRDefault="00A37152" w:rsidP="00357F5B">
      <w:pPr>
        <w:pStyle w:val="ad"/>
        <w:spacing w:after="160" w:line="360" w:lineRule="auto"/>
        <w:ind w:left="1076"/>
        <w:jc w:val="both"/>
        <w:rPr>
          <w:rFonts w:ascii="FrankRuehl" w:hAnsi="FrankRuehl" w:cs="FrankRuehl"/>
          <w:sz w:val="28"/>
          <w:szCs w:val="28"/>
        </w:rPr>
      </w:pPr>
    </w:p>
    <w:p w:rsidR="008C53DD" w:rsidRDefault="000919D3" w:rsidP="004A4BA3">
      <w:pPr>
        <w:pStyle w:val="ad"/>
        <w:numPr>
          <w:ilvl w:val="1"/>
          <w:numId w:val="1"/>
        </w:numPr>
        <w:spacing w:after="160" w:line="360" w:lineRule="auto"/>
        <w:ind w:left="1076" w:hanging="716"/>
        <w:jc w:val="both"/>
        <w:rPr>
          <w:rFonts w:ascii="FrankRuehl" w:hAnsi="FrankRuehl" w:cs="FrankRuehl"/>
          <w:sz w:val="28"/>
          <w:szCs w:val="28"/>
        </w:rPr>
      </w:pPr>
      <w:r w:rsidRPr="00A37152">
        <w:rPr>
          <w:rFonts w:ascii="FrankRuehl" w:hAnsi="FrankRuehl" w:cs="FrankRuehl" w:hint="cs"/>
          <w:sz w:val="28"/>
          <w:szCs w:val="28"/>
          <w:rtl/>
        </w:rPr>
        <w:t>סך 514,240 ₪ עבור שיפוץ הדירה, כול</w:t>
      </w:r>
      <w:r w:rsidR="00550FA3" w:rsidRPr="00A37152">
        <w:rPr>
          <w:rFonts w:ascii="FrankRuehl" w:hAnsi="FrankRuehl" w:cs="FrankRuehl" w:hint="cs"/>
          <w:sz w:val="28"/>
          <w:szCs w:val="28"/>
          <w:rtl/>
        </w:rPr>
        <w:t>ל רכישת מכשירי חשמל. כמפורט לעיל לא כל הסכומים הוכחו</w:t>
      </w:r>
      <w:r w:rsidR="00CD2677" w:rsidRPr="00A37152">
        <w:rPr>
          <w:rFonts w:ascii="FrankRuehl" w:hAnsi="FrankRuehl" w:cs="FrankRuehl" w:hint="cs"/>
          <w:sz w:val="28"/>
          <w:szCs w:val="28"/>
          <w:rtl/>
        </w:rPr>
        <w:t xml:space="preserve"> </w:t>
      </w:r>
      <w:r w:rsidR="00CD2677" w:rsidRPr="00A37152">
        <w:rPr>
          <w:rFonts w:ascii="FrankRuehl" w:hAnsi="FrankRuehl" w:cs="FrankRuehl"/>
          <w:sz w:val="28"/>
          <w:szCs w:val="28"/>
          <w:rtl/>
        </w:rPr>
        <w:t>–</w:t>
      </w:r>
      <w:r w:rsidR="00CD2677" w:rsidRPr="00A37152">
        <w:rPr>
          <w:rFonts w:ascii="FrankRuehl" w:hAnsi="FrankRuehl" w:cs="FrankRuehl" w:hint="cs"/>
          <w:sz w:val="28"/>
          <w:szCs w:val="28"/>
          <w:rtl/>
        </w:rPr>
        <w:t xml:space="preserve"> מתוך סכום זה </w:t>
      </w:r>
      <w:r w:rsidR="00267241" w:rsidRPr="00A37152">
        <w:rPr>
          <w:rFonts w:ascii="FrankRuehl" w:hAnsi="FrankRuehl" w:cs="FrankRuehl" w:hint="cs"/>
          <w:sz w:val="28"/>
          <w:szCs w:val="28"/>
          <w:rtl/>
        </w:rPr>
        <w:t xml:space="preserve">שנטען כי הוא חלק מכספי הפשרה, </w:t>
      </w:r>
      <w:r w:rsidR="00CD2677" w:rsidRPr="00A37152">
        <w:rPr>
          <w:rFonts w:ascii="FrankRuehl" w:hAnsi="FrankRuehl" w:cs="FrankRuehl" w:hint="cs"/>
          <w:sz w:val="28"/>
          <w:szCs w:val="28"/>
          <w:rtl/>
        </w:rPr>
        <w:t>יש להפחית סך 120,000 ₪ שהתקבלו מהמוסד לביטוח לאומי</w:t>
      </w:r>
      <w:r w:rsidR="00267241" w:rsidRPr="00A37152">
        <w:rPr>
          <w:rFonts w:ascii="FrankRuehl" w:hAnsi="FrankRuehl" w:cs="FrankRuehl" w:hint="cs"/>
          <w:sz w:val="28"/>
          <w:szCs w:val="28"/>
          <w:rtl/>
        </w:rPr>
        <w:t xml:space="preserve"> לשם ביצוע התאמות ושנעשה בהם שימוש</w:t>
      </w:r>
      <w:r w:rsidR="00CD2677" w:rsidRPr="00A37152">
        <w:rPr>
          <w:rFonts w:ascii="FrankRuehl" w:hAnsi="FrankRuehl" w:cs="FrankRuehl" w:hint="cs"/>
          <w:sz w:val="28"/>
          <w:szCs w:val="28"/>
          <w:rtl/>
        </w:rPr>
        <w:t>. על ד</w:t>
      </w:r>
      <w:r w:rsidR="004A4BA3" w:rsidRPr="00A37152">
        <w:rPr>
          <w:rFonts w:ascii="FrankRuehl" w:hAnsi="FrankRuehl" w:cs="FrankRuehl" w:hint="cs"/>
          <w:sz w:val="28"/>
          <w:szCs w:val="28"/>
          <w:rtl/>
        </w:rPr>
        <w:t>ר</w:t>
      </w:r>
      <w:r w:rsidR="00CD2677" w:rsidRPr="00A37152">
        <w:rPr>
          <w:rFonts w:ascii="FrankRuehl" w:hAnsi="FrankRuehl" w:cs="FrankRuehl" w:hint="cs"/>
          <w:sz w:val="28"/>
          <w:szCs w:val="28"/>
          <w:rtl/>
        </w:rPr>
        <w:t xml:space="preserve">ך האומדנא ועל בסיס הקביעות שלעיל, </w:t>
      </w:r>
      <w:r w:rsidR="00550FA3" w:rsidRPr="00A37152">
        <w:rPr>
          <w:rFonts w:ascii="FrankRuehl" w:hAnsi="FrankRuehl" w:cs="FrankRuehl" w:hint="cs"/>
          <w:sz w:val="28"/>
          <w:szCs w:val="28"/>
          <w:rtl/>
        </w:rPr>
        <w:t xml:space="preserve">אני מקבלת טענות התובעת בגין רכיב זה </w:t>
      </w:r>
      <w:r w:rsidR="00357F5B" w:rsidRPr="00A37152">
        <w:rPr>
          <w:rFonts w:ascii="FrankRuehl" w:hAnsi="FrankRuehl" w:cs="FrankRuehl" w:hint="cs"/>
          <w:sz w:val="28"/>
          <w:szCs w:val="28"/>
          <w:rtl/>
        </w:rPr>
        <w:t>בנוגע לסך 300,000 ₪</w:t>
      </w:r>
      <w:r w:rsidR="00CD2677" w:rsidRPr="00A37152">
        <w:rPr>
          <w:rFonts w:ascii="FrankRuehl" w:hAnsi="FrankRuehl" w:cs="FrankRuehl" w:hint="cs"/>
          <w:sz w:val="28"/>
          <w:szCs w:val="28"/>
          <w:rtl/>
        </w:rPr>
        <w:t xml:space="preserve"> הואיל ובמועד זה היה הנתבע כשיר לנהל ענייניו ו</w:t>
      </w:r>
      <w:r w:rsidR="008C4A84" w:rsidRPr="00A37152">
        <w:rPr>
          <w:rFonts w:ascii="FrankRuehl" w:hAnsi="FrankRuehl" w:cs="FrankRuehl" w:hint="cs"/>
          <w:sz w:val="28"/>
          <w:szCs w:val="28"/>
          <w:rtl/>
        </w:rPr>
        <w:t>ה</w:t>
      </w:r>
      <w:r w:rsidR="00105364" w:rsidRPr="00A37152">
        <w:rPr>
          <w:rFonts w:ascii="FrankRuehl" w:hAnsi="FrankRuehl" w:cs="FrankRuehl" w:hint="cs"/>
          <w:sz w:val="28"/>
          <w:szCs w:val="28"/>
          <w:rtl/>
        </w:rPr>
        <w:t xml:space="preserve">כספים היו משותפים לשני הצדדים. על כן </w:t>
      </w:r>
      <w:r w:rsidR="00105364" w:rsidRPr="00A37152">
        <w:rPr>
          <w:rFonts w:ascii="FrankRuehl" w:hAnsi="FrankRuehl" w:cs="FrankRuehl" w:hint="cs"/>
          <w:b/>
          <w:bCs/>
          <w:sz w:val="28"/>
          <w:szCs w:val="28"/>
          <w:rtl/>
        </w:rPr>
        <w:t>חבה התובעת במחצית מיתרת הסכום</w:t>
      </w:r>
      <w:r w:rsidR="00105364" w:rsidRPr="00A37152">
        <w:rPr>
          <w:rFonts w:ascii="FrankRuehl" w:hAnsi="FrankRuehl" w:cs="FrankRuehl" w:hint="cs"/>
          <w:sz w:val="28"/>
          <w:szCs w:val="28"/>
          <w:rtl/>
        </w:rPr>
        <w:t xml:space="preserve"> </w:t>
      </w:r>
      <w:r w:rsidR="00105364" w:rsidRPr="00A37152">
        <w:rPr>
          <w:rFonts w:ascii="FrankRuehl" w:hAnsi="FrankRuehl" w:cs="FrankRuehl" w:hint="cs"/>
          <w:b/>
          <w:bCs/>
          <w:sz w:val="28"/>
          <w:szCs w:val="28"/>
          <w:rtl/>
        </w:rPr>
        <w:t>(107,120 ₪)</w:t>
      </w:r>
      <w:r w:rsidR="00105364" w:rsidRPr="00A37152">
        <w:rPr>
          <w:rFonts w:ascii="FrankRuehl" w:hAnsi="FrankRuehl" w:cs="FrankRuehl" w:hint="cs"/>
          <w:sz w:val="28"/>
          <w:szCs w:val="28"/>
          <w:rtl/>
        </w:rPr>
        <w:t>;</w:t>
      </w:r>
    </w:p>
    <w:p w:rsidR="00A37152" w:rsidRPr="00A37152" w:rsidRDefault="00A37152" w:rsidP="00A37152">
      <w:pPr>
        <w:pStyle w:val="ad"/>
        <w:spacing w:after="160" w:line="360" w:lineRule="auto"/>
        <w:ind w:left="1076"/>
        <w:jc w:val="both"/>
        <w:rPr>
          <w:rFonts w:ascii="FrankRuehl" w:hAnsi="FrankRuehl" w:cs="FrankRuehl"/>
          <w:sz w:val="28"/>
          <w:szCs w:val="28"/>
        </w:rPr>
      </w:pPr>
    </w:p>
    <w:p w:rsidR="008C53DD" w:rsidRDefault="000919D3" w:rsidP="007A41EE">
      <w:pPr>
        <w:pStyle w:val="ad"/>
        <w:numPr>
          <w:ilvl w:val="1"/>
          <w:numId w:val="1"/>
        </w:numPr>
        <w:spacing w:after="160" w:line="360" w:lineRule="auto"/>
        <w:ind w:left="1076" w:hanging="716"/>
        <w:jc w:val="both"/>
        <w:rPr>
          <w:rFonts w:ascii="FrankRuehl" w:hAnsi="FrankRuehl" w:cs="FrankRuehl"/>
          <w:sz w:val="28"/>
          <w:szCs w:val="28"/>
        </w:rPr>
      </w:pPr>
      <w:r w:rsidRPr="008C53DD">
        <w:rPr>
          <w:rFonts w:ascii="FrankRuehl" w:hAnsi="FrankRuehl" w:cs="FrankRuehl" w:hint="cs"/>
          <w:sz w:val="28"/>
          <w:szCs w:val="28"/>
          <w:rtl/>
        </w:rPr>
        <w:lastRenderedPageBreak/>
        <w:t>סך 19,200 ₪ הוצאות דלק בשל נסיעה לטיפולי שיקום</w:t>
      </w:r>
      <w:r w:rsidR="00AE012B" w:rsidRPr="008C53DD">
        <w:rPr>
          <w:rFonts w:ascii="FrankRuehl" w:hAnsi="FrankRuehl" w:cs="FrankRuehl" w:hint="cs"/>
          <w:sz w:val="28"/>
          <w:szCs w:val="28"/>
          <w:rtl/>
        </w:rPr>
        <w:t xml:space="preserve"> ב</w:t>
      </w:r>
      <w:r w:rsidR="008A64E2">
        <w:rPr>
          <w:rFonts w:ascii="FrankRuehl" w:hAnsi="FrankRuehl" w:cs="FrankRuehl" w:hint="cs"/>
          <w:sz w:val="28"/>
          <w:szCs w:val="28"/>
          <w:rtl/>
        </w:rPr>
        <w:t>אִשפוז</w:t>
      </w:r>
      <w:r w:rsidR="00AE012B" w:rsidRPr="008C53DD">
        <w:rPr>
          <w:rFonts w:ascii="FrankRuehl" w:hAnsi="FrankRuehl" w:cs="FrankRuehl" w:hint="cs"/>
          <w:sz w:val="28"/>
          <w:szCs w:val="28"/>
          <w:rtl/>
        </w:rPr>
        <w:t xml:space="preserve"> יום. לא צורפו </w:t>
      </w:r>
      <w:r w:rsidR="00F56734">
        <w:rPr>
          <w:rFonts w:ascii="FrankRuehl" w:hAnsi="FrankRuehl" w:cs="FrankRuehl" w:hint="cs"/>
          <w:sz w:val="28"/>
          <w:szCs w:val="28"/>
          <w:rtl/>
        </w:rPr>
        <w:t>אסמ</w:t>
      </w:r>
      <w:r w:rsidR="00AE012B" w:rsidRPr="008C53DD">
        <w:rPr>
          <w:rFonts w:ascii="FrankRuehl" w:hAnsi="FrankRuehl" w:cs="FrankRuehl" w:hint="cs"/>
          <w:sz w:val="28"/>
          <w:szCs w:val="28"/>
          <w:rtl/>
        </w:rPr>
        <w:t>כ</w:t>
      </w:r>
      <w:r w:rsidR="00F56734">
        <w:rPr>
          <w:rFonts w:ascii="FrankRuehl" w:hAnsi="FrankRuehl" w:cs="FrankRuehl" w:hint="cs"/>
          <w:sz w:val="28"/>
          <w:szCs w:val="28"/>
          <w:rtl/>
        </w:rPr>
        <w:t>ת</w:t>
      </w:r>
      <w:r w:rsidR="00AE012B" w:rsidRPr="008C53DD">
        <w:rPr>
          <w:rFonts w:ascii="FrankRuehl" w:hAnsi="FrankRuehl" w:cs="FrankRuehl" w:hint="cs"/>
          <w:sz w:val="28"/>
          <w:szCs w:val="28"/>
          <w:rtl/>
        </w:rPr>
        <w:t xml:space="preserve">אות או ראשית ראייה לנטען. </w:t>
      </w:r>
      <w:r w:rsidR="00BD670F" w:rsidRPr="008C53DD">
        <w:rPr>
          <w:rFonts w:ascii="FrankRuehl" w:hAnsi="FrankRuehl" w:cs="FrankRuehl" w:hint="cs"/>
          <w:sz w:val="28"/>
          <w:szCs w:val="28"/>
          <w:rtl/>
        </w:rPr>
        <w:t>הנתבע היה ב</w:t>
      </w:r>
      <w:r w:rsidR="008A64E2">
        <w:rPr>
          <w:rFonts w:ascii="FrankRuehl" w:hAnsi="FrankRuehl" w:cs="FrankRuehl" w:hint="cs"/>
          <w:sz w:val="28"/>
          <w:szCs w:val="28"/>
          <w:rtl/>
        </w:rPr>
        <w:t>אִשפוז</w:t>
      </w:r>
      <w:r w:rsidR="00BD670F" w:rsidRPr="008C53DD">
        <w:rPr>
          <w:rFonts w:ascii="FrankRuehl" w:hAnsi="FrankRuehl" w:cs="FrankRuehl" w:hint="cs"/>
          <w:sz w:val="28"/>
          <w:szCs w:val="28"/>
          <w:rtl/>
        </w:rPr>
        <w:t xml:space="preserve"> יום החל מחודש מרץ 2015. לא פורט באיזה בית חולים ניתנו הטיפולים ומהו מרחק הנסיעה.</w:t>
      </w:r>
      <w:r w:rsidR="004F4B19" w:rsidRPr="008C53DD">
        <w:rPr>
          <w:rFonts w:ascii="FrankRuehl" w:hAnsi="FrankRuehl" w:cs="FrankRuehl" w:hint="cs"/>
          <w:sz w:val="28"/>
          <w:szCs w:val="28"/>
          <w:rtl/>
        </w:rPr>
        <w:t xml:space="preserve"> לכל הפחות היה על התובעת לצרף תדפיסי ביקורים</w:t>
      </w:r>
      <w:r w:rsidR="00357F5B">
        <w:rPr>
          <w:rFonts w:ascii="FrankRuehl" w:hAnsi="FrankRuehl" w:cs="FrankRuehl" w:hint="cs"/>
          <w:sz w:val="28"/>
          <w:szCs w:val="28"/>
          <w:rtl/>
        </w:rPr>
        <w:t xml:space="preserve"> </w:t>
      </w:r>
      <w:r w:rsidR="004F4B19" w:rsidRPr="008C53DD">
        <w:rPr>
          <w:rFonts w:ascii="FrankRuehl" w:hAnsi="FrankRuehl" w:cs="FrankRuehl" w:hint="cs"/>
          <w:sz w:val="28"/>
          <w:szCs w:val="28"/>
          <w:rtl/>
        </w:rPr>
        <w:t>/</w:t>
      </w:r>
      <w:r w:rsidR="00357F5B">
        <w:rPr>
          <w:rFonts w:ascii="FrankRuehl" w:hAnsi="FrankRuehl" w:cs="FrankRuehl" w:hint="cs"/>
          <w:sz w:val="28"/>
          <w:szCs w:val="28"/>
          <w:rtl/>
        </w:rPr>
        <w:t xml:space="preserve"> </w:t>
      </w:r>
      <w:r w:rsidR="004F4B19" w:rsidRPr="008C53DD">
        <w:rPr>
          <w:rFonts w:ascii="FrankRuehl" w:hAnsi="FrankRuehl" w:cs="FrankRuehl" w:hint="cs"/>
          <w:sz w:val="28"/>
          <w:szCs w:val="28"/>
          <w:rtl/>
        </w:rPr>
        <w:t>רישום ביקורים ולא לעתור על בסיס טענה כללית ל-16 ביקורים בחודש (כולל חגים).</w:t>
      </w:r>
      <w:r w:rsidR="008B1448" w:rsidRPr="008C53DD">
        <w:rPr>
          <w:rFonts w:ascii="FrankRuehl" w:hAnsi="FrankRuehl" w:cs="FrankRuehl" w:hint="cs"/>
          <w:sz w:val="28"/>
          <w:szCs w:val="28"/>
          <w:rtl/>
        </w:rPr>
        <w:t xml:space="preserve"> יתר על כן, בתצהירה</w:t>
      </w:r>
      <w:r w:rsidR="00357F5B">
        <w:rPr>
          <w:rFonts w:ascii="FrankRuehl" w:hAnsi="FrankRuehl" w:cs="FrankRuehl" w:hint="cs"/>
          <w:sz w:val="28"/>
          <w:szCs w:val="28"/>
          <w:rtl/>
        </w:rPr>
        <w:t>ּ</w:t>
      </w:r>
      <w:r w:rsidR="008B1448" w:rsidRPr="008C53DD">
        <w:rPr>
          <w:rFonts w:ascii="FrankRuehl" w:hAnsi="FrankRuehl" w:cs="FrankRuehl" w:hint="cs"/>
          <w:sz w:val="28"/>
          <w:szCs w:val="28"/>
          <w:rtl/>
        </w:rPr>
        <w:t xml:space="preserve"> מוצג </w:t>
      </w:r>
      <w:r w:rsidR="009E7DFA" w:rsidRPr="008C53DD">
        <w:rPr>
          <w:rFonts w:ascii="FrankRuehl" w:hAnsi="FrankRuehl" w:cs="FrankRuehl" w:hint="cs"/>
          <w:sz w:val="28"/>
          <w:szCs w:val="28"/>
          <w:rtl/>
        </w:rPr>
        <w:t xml:space="preserve">ת/1 </w:t>
      </w:r>
      <w:r w:rsidR="008B1448" w:rsidRPr="008C53DD">
        <w:rPr>
          <w:rFonts w:ascii="FrankRuehl" w:hAnsi="FrankRuehl" w:cs="FrankRuehl" w:hint="cs"/>
          <w:sz w:val="28"/>
          <w:szCs w:val="28"/>
          <w:rtl/>
        </w:rPr>
        <w:t>סעיף 11</w:t>
      </w:r>
      <w:r w:rsidR="000873BB" w:rsidRPr="008C53DD">
        <w:rPr>
          <w:rFonts w:ascii="FrankRuehl" w:hAnsi="FrankRuehl" w:cs="FrankRuehl" w:hint="cs"/>
          <w:sz w:val="28"/>
          <w:szCs w:val="28"/>
          <w:rtl/>
        </w:rPr>
        <w:t xml:space="preserve">, יחד עם סעיף 28 </w:t>
      </w:r>
      <w:r w:rsidR="008B1448" w:rsidRPr="008C53DD">
        <w:rPr>
          <w:rFonts w:ascii="FrankRuehl" w:hAnsi="FrankRuehl" w:cs="FrankRuehl" w:hint="cs"/>
          <w:sz w:val="28"/>
          <w:szCs w:val="28"/>
          <w:rtl/>
        </w:rPr>
        <w:t>ובהפניה לנספח</w:t>
      </w:r>
      <w:r w:rsidR="000873BB" w:rsidRPr="008C53DD">
        <w:rPr>
          <w:rFonts w:ascii="FrankRuehl" w:hAnsi="FrankRuehl" w:cs="FrankRuehl" w:hint="cs"/>
          <w:sz w:val="28"/>
          <w:szCs w:val="28"/>
          <w:rtl/>
        </w:rPr>
        <w:t xml:space="preserve">ים 24-25 </w:t>
      </w:r>
      <w:r w:rsidR="008B1448" w:rsidRPr="008C53DD">
        <w:rPr>
          <w:rFonts w:ascii="FrankRuehl" w:hAnsi="FrankRuehl" w:cs="FrankRuehl" w:hint="cs"/>
          <w:sz w:val="28"/>
          <w:szCs w:val="28"/>
          <w:rtl/>
        </w:rPr>
        <w:t xml:space="preserve">לתצהיר שם, טוענת </w:t>
      </w:r>
      <w:r w:rsidR="008D5C2D" w:rsidRPr="008C53DD">
        <w:rPr>
          <w:rFonts w:ascii="FrankRuehl" w:hAnsi="FrankRuehl" w:cs="FrankRuehl" w:hint="cs"/>
          <w:sz w:val="28"/>
          <w:szCs w:val="28"/>
          <w:rtl/>
        </w:rPr>
        <w:t xml:space="preserve">התובעת </w:t>
      </w:r>
      <w:r w:rsidR="008B1448" w:rsidRPr="008C53DD">
        <w:rPr>
          <w:rFonts w:ascii="FrankRuehl" w:hAnsi="FrankRuehl" w:cs="FrankRuehl" w:hint="cs"/>
          <w:sz w:val="28"/>
          <w:szCs w:val="28"/>
          <w:rtl/>
        </w:rPr>
        <w:t>כי הדלק שולם מהחשבון שהתנהל על שמה ומכרטיס האשראי שנמשך מחשבונה</w:t>
      </w:r>
      <w:r w:rsidR="00B729D8">
        <w:rPr>
          <w:rFonts w:ascii="FrankRuehl" w:hAnsi="FrankRuehl" w:cs="FrankRuehl" w:hint="cs"/>
          <w:sz w:val="28"/>
          <w:szCs w:val="28"/>
          <w:rtl/>
        </w:rPr>
        <w:t>ּ</w:t>
      </w:r>
      <w:r w:rsidR="008B1448" w:rsidRPr="008C53DD">
        <w:rPr>
          <w:rFonts w:ascii="FrankRuehl" w:hAnsi="FrankRuehl" w:cs="FrankRuehl" w:hint="cs"/>
          <w:sz w:val="28"/>
          <w:szCs w:val="28"/>
          <w:rtl/>
        </w:rPr>
        <w:t>.</w:t>
      </w:r>
      <w:r w:rsidR="00B729D8">
        <w:rPr>
          <w:rFonts w:ascii="FrankRuehl" w:hAnsi="FrankRuehl" w:cs="FrankRuehl" w:hint="cs"/>
          <w:sz w:val="28"/>
          <w:szCs w:val="28"/>
          <w:rtl/>
        </w:rPr>
        <w:t xml:space="preserve"> </w:t>
      </w:r>
      <w:r w:rsidR="007A41EE">
        <w:rPr>
          <w:rFonts w:ascii="FrankRuehl" w:hAnsi="FrankRuehl" w:cs="FrankRuehl" w:hint="cs"/>
          <w:sz w:val="28"/>
          <w:szCs w:val="28"/>
          <w:rtl/>
        </w:rPr>
        <w:t>ראו הסברה כי אין לה קבלות הואיל ו</w:t>
      </w:r>
      <w:r w:rsidR="00B729D8">
        <w:rPr>
          <w:rFonts w:ascii="FrankRuehl" w:hAnsi="FrankRuehl" w:cs="FrankRuehl" w:hint="cs"/>
          <w:sz w:val="28"/>
          <w:szCs w:val="28"/>
          <w:rtl/>
        </w:rPr>
        <w:t>-</w:t>
      </w:r>
      <w:r w:rsidR="007A41EE" w:rsidRPr="007A41EE">
        <w:rPr>
          <w:rFonts w:ascii="FrankRuehl" w:hAnsi="FrankRuehl" w:cs="FrankRuehl" w:hint="cs"/>
          <w:i/>
          <w:iCs/>
          <w:sz w:val="28"/>
          <w:szCs w:val="28"/>
          <w:rtl/>
        </w:rPr>
        <w:t>"</w:t>
      </w:r>
      <w:r w:rsidR="007A41EE" w:rsidRPr="00B729D8">
        <w:rPr>
          <w:rFonts w:ascii="FrankRuehl" w:hAnsi="FrankRuehl" w:cs="Miriam" w:hint="cs"/>
          <w:sz w:val="28"/>
          <w:rtl/>
        </w:rPr>
        <w:t>זה דבר לגיטימי שאני משלמת דלק...</w:t>
      </w:r>
      <w:r w:rsidR="007A41EE" w:rsidRPr="00B729D8">
        <w:rPr>
          <w:rFonts w:ascii="FrankRuehl" w:hAnsi="FrankRuehl" w:cs="FrankRuehl" w:hint="cs"/>
          <w:sz w:val="28"/>
          <w:szCs w:val="28"/>
          <w:rtl/>
        </w:rPr>
        <w:t>"</w:t>
      </w:r>
      <w:r w:rsidR="00B729D8">
        <w:rPr>
          <w:rFonts w:ascii="FrankRuehl" w:hAnsi="FrankRuehl" w:cs="FrankRuehl" w:hint="cs"/>
          <w:sz w:val="28"/>
          <w:szCs w:val="28"/>
          <w:rtl/>
        </w:rPr>
        <w:t>, ראו</w:t>
      </w:r>
      <w:r w:rsidR="007A41EE">
        <w:rPr>
          <w:rFonts w:ascii="FrankRuehl" w:hAnsi="FrankRuehl" w:cs="FrankRuehl" w:hint="cs"/>
          <w:sz w:val="28"/>
          <w:szCs w:val="28"/>
          <w:rtl/>
        </w:rPr>
        <w:t xml:space="preserve"> עמוד 38 שורה 8. </w:t>
      </w:r>
      <w:r w:rsidR="00105364" w:rsidRPr="008C53DD">
        <w:rPr>
          <w:rFonts w:ascii="FrankRuehl" w:hAnsi="FrankRuehl" w:cs="FrankRuehl" w:hint="cs"/>
          <w:b/>
          <w:bCs/>
          <w:sz w:val="28"/>
          <w:szCs w:val="28"/>
          <w:rtl/>
        </w:rPr>
        <w:t>אם כך, אין מדובר בתשלומים ששולמו מהחשבון שהתנהל על שם הנתבע</w:t>
      </w:r>
      <w:r w:rsidR="00105364" w:rsidRPr="008C53DD">
        <w:rPr>
          <w:rFonts w:ascii="FrankRuehl" w:hAnsi="FrankRuehl" w:cs="FrankRuehl" w:hint="cs"/>
          <w:sz w:val="28"/>
          <w:szCs w:val="28"/>
          <w:rtl/>
        </w:rPr>
        <w:t>. ו</w:t>
      </w:r>
      <w:r w:rsidR="008D5C2D" w:rsidRPr="008C53DD">
        <w:rPr>
          <w:rFonts w:ascii="FrankRuehl" w:hAnsi="FrankRuehl" w:cs="FrankRuehl" w:hint="cs"/>
          <w:sz w:val="28"/>
          <w:szCs w:val="28"/>
          <w:rtl/>
        </w:rPr>
        <w:t>אני דוחה טענות התובעת ברכיב זה. הואיל ובמועד זה היה הנתבע כשיר לנהל ענייניו וה</w:t>
      </w:r>
      <w:r w:rsidR="00105364" w:rsidRPr="008C53DD">
        <w:rPr>
          <w:rFonts w:ascii="FrankRuehl" w:hAnsi="FrankRuehl" w:cs="FrankRuehl" w:hint="cs"/>
          <w:sz w:val="28"/>
          <w:szCs w:val="28"/>
          <w:rtl/>
        </w:rPr>
        <w:t>כספים היו משותפים לשני הצדדים,</w:t>
      </w:r>
      <w:r w:rsidR="00105364" w:rsidRPr="008C53DD">
        <w:rPr>
          <w:rFonts w:ascii="FrankRuehl" w:hAnsi="FrankRuehl" w:cs="FrankRuehl" w:hint="cs"/>
          <w:b/>
          <w:bCs/>
          <w:sz w:val="28"/>
          <w:szCs w:val="28"/>
          <w:rtl/>
        </w:rPr>
        <w:t xml:space="preserve"> התובעת חבה במחצית הסכום</w:t>
      </w:r>
      <w:r w:rsidR="00105364" w:rsidRPr="008C53DD">
        <w:rPr>
          <w:rFonts w:ascii="FrankRuehl" w:hAnsi="FrankRuehl" w:cs="FrankRuehl" w:hint="cs"/>
          <w:sz w:val="28"/>
          <w:szCs w:val="28"/>
          <w:rtl/>
        </w:rPr>
        <w:t xml:space="preserve"> </w:t>
      </w:r>
      <w:r w:rsidR="00105364" w:rsidRPr="008C53DD">
        <w:rPr>
          <w:rFonts w:ascii="FrankRuehl" w:hAnsi="FrankRuehl" w:cs="FrankRuehl" w:hint="cs"/>
          <w:b/>
          <w:bCs/>
          <w:sz w:val="28"/>
          <w:szCs w:val="28"/>
          <w:rtl/>
        </w:rPr>
        <w:t>(9,600 ₪)</w:t>
      </w:r>
      <w:r w:rsidR="00105364" w:rsidRPr="008C53DD">
        <w:rPr>
          <w:rFonts w:ascii="FrankRuehl" w:hAnsi="FrankRuehl" w:cs="FrankRuehl" w:hint="cs"/>
          <w:sz w:val="28"/>
          <w:szCs w:val="28"/>
          <w:rtl/>
        </w:rPr>
        <w:t>;</w:t>
      </w:r>
    </w:p>
    <w:p w:rsidR="00B729D8" w:rsidRDefault="00B729D8" w:rsidP="00B729D8">
      <w:pPr>
        <w:pStyle w:val="ad"/>
        <w:spacing w:after="160" w:line="360" w:lineRule="auto"/>
        <w:ind w:left="1076"/>
        <w:jc w:val="both"/>
        <w:rPr>
          <w:rFonts w:ascii="FrankRuehl" w:hAnsi="FrankRuehl" w:cs="FrankRuehl"/>
          <w:sz w:val="28"/>
          <w:szCs w:val="28"/>
        </w:rPr>
      </w:pPr>
    </w:p>
    <w:p w:rsidR="008C53DD" w:rsidRPr="00A37152" w:rsidRDefault="000919D3" w:rsidP="007E619F">
      <w:pPr>
        <w:pStyle w:val="ad"/>
        <w:numPr>
          <w:ilvl w:val="1"/>
          <w:numId w:val="1"/>
        </w:numPr>
        <w:spacing w:after="160" w:line="360" w:lineRule="auto"/>
        <w:ind w:left="1076" w:hanging="716"/>
        <w:jc w:val="both"/>
        <w:rPr>
          <w:rFonts w:ascii="FrankRuehl" w:hAnsi="FrankRuehl" w:cs="FrankRuehl"/>
          <w:sz w:val="28"/>
          <w:szCs w:val="28"/>
          <w:rtl/>
        </w:rPr>
      </w:pPr>
      <w:r w:rsidRPr="00A37152">
        <w:rPr>
          <w:rFonts w:ascii="FrankRuehl" w:hAnsi="FrankRuehl" w:cs="FrankRuehl" w:hint="cs"/>
          <w:sz w:val="28"/>
          <w:szCs w:val="28"/>
          <w:rtl/>
        </w:rPr>
        <w:t>סך 19,200 ₪ הוצאות כלכלה בתקופת טיפולי שיקום ב</w:t>
      </w:r>
      <w:r w:rsidR="008A64E2" w:rsidRPr="00A37152">
        <w:rPr>
          <w:rFonts w:ascii="FrankRuehl" w:hAnsi="FrankRuehl" w:cs="FrankRuehl" w:hint="cs"/>
          <w:sz w:val="28"/>
          <w:szCs w:val="28"/>
          <w:rtl/>
        </w:rPr>
        <w:t>אִשפוז</w:t>
      </w:r>
      <w:r w:rsidRPr="00A37152">
        <w:rPr>
          <w:rFonts w:ascii="FrankRuehl" w:hAnsi="FrankRuehl" w:cs="FrankRuehl" w:hint="cs"/>
          <w:sz w:val="28"/>
          <w:szCs w:val="28"/>
          <w:rtl/>
        </w:rPr>
        <w:t xml:space="preserve"> יום</w:t>
      </w:r>
      <w:r w:rsidR="00550FA3" w:rsidRPr="00A37152">
        <w:rPr>
          <w:rFonts w:ascii="FrankRuehl" w:hAnsi="FrankRuehl" w:cs="FrankRuehl" w:hint="cs"/>
          <w:sz w:val="28"/>
          <w:szCs w:val="28"/>
          <w:rtl/>
        </w:rPr>
        <w:t>. איני מקבלת טענ</w:t>
      </w:r>
      <w:r w:rsidR="00637AB8" w:rsidRPr="00A37152">
        <w:rPr>
          <w:rFonts w:ascii="FrankRuehl" w:hAnsi="FrankRuehl" w:cs="FrankRuehl" w:hint="cs"/>
          <w:sz w:val="28"/>
          <w:szCs w:val="28"/>
          <w:rtl/>
        </w:rPr>
        <w:t>ו</w:t>
      </w:r>
      <w:r w:rsidR="00550FA3" w:rsidRPr="00A37152">
        <w:rPr>
          <w:rFonts w:ascii="FrankRuehl" w:hAnsi="FrankRuehl" w:cs="FrankRuehl" w:hint="cs"/>
          <w:sz w:val="28"/>
          <w:szCs w:val="28"/>
          <w:rtl/>
        </w:rPr>
        <w:t>ת הת</w:t>
      </w:r>
      <w:r w:rsidR="00637AB8" w:rsidRPr="00A37152">
        <w:rPr>
          <w:rFonts w:ascii="FrankRuehl" w:hAnsi="FrankRuehl" w:cs="FrankRuehl" w:hint="cs"/>
          <w:sz w:val="28"/>
          <w:szCs w:val="28"/>
          <w:rtl/>
        </w:rPr>
        <w:t>ובעת בעניין זה. בשיקום ב</w:t>
      </w:r>
      <w:r w:rsidR="008A64E2" w:rsidRPr="00A37152">
        <w:rPr>
          <w:rFonts w:ascii="FrankRuehl" w:hAnsi="FrankRuehl" w:cs="FrankRuehl" w:hint="cs"/>
          <w:sz w:val="28"/>
          <w:szCs w:val="28"/>
          <w:rtl/>
        </w:rPr>
        <w:t>אִשפוז</w:t>
      </w:r>
      <w:r w:rsidR="00637AB8" w:rsidRPr="00A37152">
        <w:rPr>
          <w:rFonts w:ascii="FrankRuehl" w:hAnsi="FrankRuehl" w:cs="FrankRuehl" w:hint="cs"/>
          <w:sz w:val="28"/>
          <w:szCs w:val="28"/>
          <w:rtl/>
        </w:rPr>
        <w:t xml:space="preserve"> יום, אם המטופל מגיע</w:t>
      </w:r>
      <w:r w:rsidR="00543EFE" w:rsidRPr="00A37152">
        <w:rPr>
          <w:rFonts w:ascii="FrankRuehl" w:hAnsi="FrankRuehl" w:cs="FrankRuehl" w:hint="cs"/>
          <w:sz w:val="28"/>
          <w:szCs w:val="28"/>
          <w:rtl/>
        </w:rPr>
        <w:t xml:space="preserve"> לסדרת טיפולי שיקום ליום טיפול,</w:t>
      </w:r>
      <w:r w:rsidR="00F155B9" w:rsidRPr="00A37152">
        <w:rPr>
          <w:rFonts w:ascii="FrankRuehl" w:hAnsi="FrankRuehl" w:cs="FrankRuehl" w:hint="cs"/>
          <w:sz w:val="28"/>
          <w:szCs w:val="28"/>
          <w:rtl/>
        </w:rPr>
        <w:t xml:space="preserve"> </w:t>
      </w:r>
      <w:r w:rsidR="00637AB8" w:rsidRPr="00A37152">
        <w:rPr>
          <w:rFonts w:ascii="FrankRuehl" w:hAnsi="FrankRuehl" w:cs="FrankRuehl" w:hint="cs"/>
          <w:sz w:val="28"/>
          <w:szCs w:val="28"/>
          <w:rtl/>
        </w:rPr>
        <w:t xml:space="preserve">ניתנת כלכלה בבית החולים שהרי זהו יום </w:t>
      </w:r>
      <w:r w:rsidR="008A64E2" w:rsidRPr="00A37152">
        <w:rPr>
          <w:rFonts w:ascii="FrankRuehl" w:hAnsi="FrankRuehl" w:cs="FrankRuehl" w:hint="cs"/>
          <w:sz w:val="28"/>
          <w:szCs w:val="28"/>
          <w:rtl/>
        </w:rPr>
        <w:t>אִשפוז</w:t>
      </w:r>
      <w:r w:rsidR="00F155B9" w:rsidRPr="00A37152">
        <w:rPr>
          <w:rFonts w:ascii="FrankRuehl" w:hAnsi="FrankRuehl" w:cs="FrankRuehl" w:hint="cs"/>
          <w:sz w:val="28"/>
          <w:szCs w:val="28"/>
          <w:rtl/>
        </w:rPr>
        <w:t xml:space="preserve">. אם המטופל מגיע לטיפול יחיד </w:t>
      </w:r>
      <w:r w:rsidR="00543EFE" w:rsidRPr="00A37152">
        <w:rPr>
          <w:rFonts w:ascii="FrankRuehl" w:hAnsi="FrankRuehl" w:cs="FrankRuehl" w:hint="cs"/>
          <w:sz w:val="28"/>
          <w:szCs w:val="28"/>
          <w:rtl/>
        </w:rPr>
        <w:t>לשעת טיפול או שעתיים</w:t>
      </w:r>
      <w:r w:rsidR="00F155B9" w:rsidRPr="00A37152">
        <w:rPr>
          <w:rFonts w:ascii="FrankRuehl" w:hAnsi="FrankRuehl" w:cs="FrankRuehl" w:hint="cs"/>
          <w:sz w:val="28"/>
          <w:szCs w:val="28"/>
          <w:rtl/>
        </w:rPr>
        <w:t>,</w:t>
      </w:r>
      <w:r w:rsidR="00543EFE" w:rsidRPr="00A37152">
        <w:rPr>
          <w:rFonts w:ascii="FrankRuehl" w:hAnsi="FrankRuehl" w:cs="FrankRuehl" w:hint="cs"/>
          <w:sz w:val="28"/>
          <w:szCs w:val="28"/>
          <w:rtl/>
        </w:rPr>
        <w:t xml:space="preserve"> </w:t>
      </w:r>
      <w:r w:rsidR="00637AB8" w:rsidRPr="00A37152">
        <w:rPr>
          <w:rFonts w:ascii="FrankRuehl" w:hAnsi="FrankRuehl" w:cs="FrankRuehl" w:hint="cs"/>
          <w:sz w:val="28"/>
          <w:szCs w:val="28"/>
          <w:rtl/>
        </w:rPr>
        <w:t>מדוע נדרשת כלכלה בכלל</w:t>
      </w:r>
      <w:r w:rsidR="00543EFE" w:rsidRPr="00A37152">
        <w:rPr>
          <w:rFonts w:ascii="FrankRuehl" w:hAnsi="FrankRuehl" w:cs="FrankRuehl" w:hint="cs"/>
          <w:sz w:val="28"/>
          <w:szCs w:val="28"/>
          <w:rtl/>
        </w:rPr>
        <w:t>? התובעת לא פרטה</w:t>
      </w:r>
      <w:r w:rsidR="00F155B9" w:rsidRPr="00A37152">
        <w:rPr>
          <w:rFonts w:ascii="FrankRuehl" w:hAnsi="FrankRuehl" w:cs="FrankRuehl" w:hint="cs"/>
          <w:sz w:val="28"/>
          <w:szCs w:val="28"/>
          <w:rtl/>
        </w:rPr>
        <w:t xml:space="preserve"> זאת</w:t>
      </w:r>
      <w:r w:rsidR="00637AB8" w:rsidRPr="00A37152">
        <w:rPr>
          <w:rFonts w:ascii="FrankRuehl" w:hAnsi="FrankRuehl" w:cs="FrankRuehl" w:hint="cs"/>
          <w:sz w:val="28"/>
          <w:szCs w:val="28"/>
          <w:rtl/>
        </w:rPr>
        <w:t>.</w:t>
      </w:r>
      <w:r w:rsidR="00A37152">
        <w:rPr>
          <w:rFonts w:ascii="FrankRuehl" w:hAnsi="FrankRuehl" w:cs="FrankRuehl" w:hint="cs"/>
          <w:sz w:val="28"/>
          <w:szCs w:val="28"/>
          <w:rtl/>
        </w:rPr>
        <w:t xml:space="preserve"> </w:t>
      </w:r>
      <w:r w:rsidR="005540A8" w:rsidRPr="00A37152">
        <w:rPr>
          <w:rFonts w:ascii="FrankRuehl" w:hAnsi="FrankRuehl" w:cs="FrankRuehl" w:hint="cs"/>
          <w:sz w:val="28"/>
          <w:szCs w:val="28"/>
          <w:rtl/>
        </w:rPr>
        <w:t>בעדותה ביקשה לטעון כי רכשה עבור הנתבע מנת פלאפל ב-42 ₪. ראו עמוד 54 שורות 28-37. תשובתה מעידה על חולשה הטענה. מה שם ש</w:t>
      </w:r>
      <w:r w:rsidR="00637AB8" w:rsidRPr="00A37152">
        <w:rPr>
          <w:rFonts w:ascii="FrankRuehl" w:hAnsi="FrankRuehl" w:cs="FrankRuehl" w:hint="cs"/>
          <w:sz w:val="28"/>
          <w:szCs w:val="28"/>
          <w:rtl/>
        </w:rPr>
        <w:t>לא צורפו אסמכתאות</w:t>
      </w:r>
      <w:r w:rsidR="00F155B9" w:rsidRPr="00A37152">
        <w:rPr>
          <w:rFonts w:ascii="FrankRuehl" w:hAnsi="FrankRuehl" w:cs="FrankRuehl" w:hint="cs"/>
          <w:sz w:val="28"/>
          <w:szCs w:val="28"/>
          <w:rtl/>
        </w:rPr>
        <w:t>,</w:t>
      </w:r>
      <w:r w:rsidR="00543EFE" w:rsidRPr="00A37152">
        <w:rPr>
          <w:rFonts w:ascii="FrankRuehl" w:hAnsi="FrankRuehl" w:cs="FrankRuehl" w:hint="cs"/>
          <w:sz w:val="28"/>
          <w:szCs w:val="28"/>
          <w:rtl/>
        </w:rPr>
        <w:t xml:space="preserve"> למצער קבל</w:t>
      </w:r>
      <w:r w:rsidR="005540A8" w:rsidRPr="00A37152">
        <w:rPr>
          <w:rFonts w:ascii="FrankRuehl" w:hAnsi="FrankRuehl" w:cs="FrankRuehl" w:hint="cs"/>
          <w:sz w:val="28"/>
          <w:szCs w:val="28"/>
          <w:rtl/>
        </w:rPr>
        <w:t>ו</w:t>
      </w:r>
      <w:r w:rsidR="00543EFE" w:rsidRPr="00A37152">
        <w:rPr>
          <w:rFonts w:ascii="FrankRuehl" w:hAnsi="FrankRuehl" w:cs="FrankRuehl" w:hint="cs"/>
          <w:sz w:val="28"/>
          <w:szCs w:val="28"/>
          <w:rtl/>
        </w:rPr>
        <w:t>ת חלקיות</w:t>
      </w:r>
      <w:r w:rsidR="00F155B9" w:rsidRPr="00A37152">
        <w:rPr>
          <w:rFonts w:ascii="FrankRuehl" w:hAnsi="FrankRuehl" w:cs="FrankRuehl" w:hint="cs"/>
          <w:sz w:val="28"/>
          <w:szCs w:val="28"/>
          <w:rtl/>
        </w:rPr>
        <w:t xml:space="preserve"> </w:t>
      </w:r>
      <w:r w:rsidR="00543EFE" w:rsidRPr="00A37152">
        <w:rPr>
          <w:rFonts w:ascii="FrankRuehl" w:hAnsi="FrankRuehl" w:cs="FrankRuehl" w:hint="cs"/>
          <w:sz w:val="28"/>
          <w:szCs w:val="28"/>
          <w:rtl/>
        </w:rPr>
        <w:t>/ חיוב אשראי וכו'.</w:t>
      </w:r>
      <w:r w:rsidR="008B1448" w:rsidRPr="00A37152">
        <w:rPr>
          <w:rFonts w:ascii="FrankRuehl" w:hAnsi="FrankRuehl" w:cs="FrankRuehl" w:hint="cs"/>
          <w:sz w:val="28"/>
          <w:szCs w:val="28"/>
          <w:rtl/>
        </w:rPr>
        <w:t xml:space="preserve"> יתר על כן, התובעת בתצהירה מוצג </w:t>
      </w:r>
      <w:r w:rsidR="009E7DFA" w:rsidRPr="00A37152">
        <w:rPr>
          <w:rFonts w:ascii="FrankRuehl" w:hAnsi="FrankRuehl" w:cs="FrankRuehl" w:hint="cs"/>
          <w:sz w:val="28"/>
          <w:szCs w:val="28"/>
          <w:rtl/>
        </w:rPr>
        <w:t>ת/1 ס</w:t>
      </w:r>
      <w:r w:rsidR="005E5955" w:rsidRPr="00A37152">
        <w:rPr>
          <w:rFonts w:ascii="FrankRuehl" w:hAnsi="FrankRuehl" w:cs="FrankRuehl" w:hint="cs"/>
          <w:sz w:val="28"/>
          <w:szCs w:val="28"/>
          <w:rtl/>
        </w:rPr>
        <w:t xml:space="preserve">עיף 11 </w:t>
      </w:r>
      <w:r w:rsidR="000873BB" w:rsidRPr="00A37152">
        <w:rPr>
          <w:rFonts w:ascii="FrankRuehl" w:hAnsi="FrankRuehl" w:cs="FrankRuehl" w:hint="cs"/>
          <w:sz w:val="28"/>
          <w:szCs w:val="28"/>
          <w:rtl/>
        </w:rPr>
        <w:t xml:space="preserve">יחד עם סעיף 28 </w:t>
      </w:r>
      <w:r w:rsidR="008B1448" w:rsidRPr="00A37152">
        <w:rPr>
          <w:rFonts w:ascii="FrankRuehl" w:hAnsi="FrankRuehl" w:cs="FrankRuehl" w:hint="cs"/>
          <w:sz w:val="28"/>
          <w:szCs w:val="28"/>
          <w:rtl/>
        </w:rPr>
        <w:t>ובהפניה לנספח</w:t>
      </w:r>
      <w:r w:rsidR="000873BB" w:rsidRPr="00A37152">
        <w:rPr>
          <w:rFonts w:ascii="FrankRuehl" w:hAnsi="FrankRuehl" w:cs="FrankRuehl" w:hint="cs"/>
          <w:sz w:val="28"/>
          <w:szCs w:val="28"/>
          <w:rtl/>
        </w:rPr>
        <w:t>ים</w:t>
      </w:r>
      <w:r w:rsidR="008B1448" w:rsidRPr="00A37152">
        <w:rPr>
          <w:rFonts w:ascii="FrankRuehl" w:hAnsi="FrankRuehl" w:cs="FrankRuehl" w:hint="cs"/>
          <w:sz w:val="28"/>
          <w:szCs w:val="28"/>
          <w:rtl/>
        </w:rPr>
        <w:t xml:space="preserve"> </w:t>
      </w:r>
      <w:r w:rsidR="000873BB" w:rsidRPr="00A37152">
        <w:rPr>
          <w:rFonts w:ascii="FrankRuehl" w:hAnsi="FrankRuehl" w:cs="FrankRuehl" w:hint="cs"/>
          <w:sz w:val="28"/>
          <w:szCs w:val="28"/>
          <w:rtl/>
        </w:rPr>
        <w:t>24-25</w:t>
      </w:r>
      <w:r w:rsidR="00F155B9" w:rsidRPr="00A37152">
        <w:rPr>
          <w:rFonts w:ascii="FrankRuehl" w:hAnsi="FrankRuehl" w:cs="FrankRuehl" w:hint="cs"/>
          <w:sz w:val="28"/>
          <w:szCs w:val="28"/>
          <w:rtl/>
        </w:rPr>
        <w:t xml:space="preserve"> לתצהיר שם</w:t>
      </w:r>
      <w:r w:rsidR="008B1448" w:rsidRPr="00A37152">
        <w:rPr>
          <w:rFonts w:ascii="FrankRuehl" w:hAnsi="FrankRuehl" w:cs="FrankRuehl" w:hint="cs"/>
          <w:sz w:val="28"/>
          <w:szCs w:val="28"/>
          <w:rtl/>
        </w:rPr>
        <w:t xml:space="preserve"> טוענת כי </w:t>
      </w:r>
      <w:r w:rsidR="005540A8" w:rsidRPr="00A37152">
        <w:rPr>
          <w:rFonts w:ascii="FrankRuehl" w:hAnsi="FrankRuehl" w:cs="FrankRuehl" w:hint="cs"/>
          <w:sz w:val="28"/>
          <w:szCs w:val="28"/>
          <w:rtl/>
        </w:rPr>
        <w:t>הכלכלה, המס</w:t>
      </w:r>
      <w:r w:rsidR="005E5955" w:rsidRPr="00A37152">
        <w:rPr>
          <w:rFonts w:ascii="FrankRuehl" w:hAnsi="FrankRuehl" w:cs="FrankRuehl" w:hint="cs"/>
          <w:sz w:val="28"/>
          <w:szCs w:val="28"/>
          <w:rtl/>
        </w:rPr>
        <w:t>עדות ו</w:t>
      </w:r>
      <w:r w:rsidR="008B1448" w:rsidRPr="00A37152">
        <w:rPr>
          <w:rFonts w:ascii="FrankRuehl" w:hAnsi="FrankRuehl" w:cs="FrankRuehl" w:hint="cs"/>
          <w:sz w:val="28"/>
          <w:szCs w:val="28"/>
          <w:rtl/>
        </w:rPr>
        <w:t>הדלק שול</w:t>
      </w:r>
      <w:r w:rsidR="005E5955" w:rsidRPr="00A37152">
        <w:rPr>
          <w:rFonts w:ascii="FrankRuehl" w:hAnsi="FrankRuehl" w:cs="FrankRuehl" w:hint="cs"/>
          <w:sz w:val="28"/>
          <w:szCs w:val="28"/>
          <w:rtl/>
        </w:rPr>
        <w:t>מו</w:t>
      </w:r>
      <w:r w:rsidR="008B1448" w:rsidRPr="00A37152">
        <w:rPr>
          <w:rFonts w:ascii="FrankRuehl" w:hAnsi="FrankRuehl" w:cs="FrankRuehl" w:hint="cs"/>
          <w:sz w:val="28"/>
          <w:szCs w:val="28"/>
          <w:rtl/>
        </w:rPr>
        <w:t xml:space="preserve"> מהחשבון שהתנהל על שמה ומכרטיס האשראי שנמשך מחשבונה</w:t>
      </w:r>
      <w:r w:rsidR="00462713" w:rsidRPr="00A37152">
        <w:rPr>
          <w:rFonts w:ascii="FrankRuehl" w:hAnsi="FrankRuehl" w:cs="FrankRuehl" w:hint="cs"/>
          <w:sz w:val="28"/>
          <w:szCs w:val="28"/>
          <w:rtl/>
        </w:rPr>
        <w:t>ּ</w:t>
      </w:r>
      <w:r w:rsidR="005540A8" w:rsidRPr="00A37152">
        <w:rPr>
          <w:rFonts w:ascii="FrankRuehl" w:hAnsi="FrankRuehl" w:cs="FrankRuehl" w:hint="cs"/>
          <w:sz w:val="28"/>
          <w:szCs w:val="28"/>
          <w:rtl/>
        </w:rPr>
        <w:t xml:space="preserve"> ולא מכספי הפיצויים</w:t>
      </w:r>
      <w:r w:rsidR="008B1448" w:rsidRPr="00A37152">
        <w:rPr>
          <w:rFonts w:ascii="FrankRuehl" w:hAnsi="FrankRuehl" w:cs="FrankRuehl" w:hint="cs"/>
          <w:sz w:val="28"/>
          <w:szCs w:val="28"/>
          <w:rtl/>
        </w:rPr>
        <w:t>.</w:t>
      </w:r>
      <w:r w:rsidR="005E5955" w:rsidRPr="00A37152">
        <w:rPr>
          <w:rFonts w:ascii="FrankRuehl" w:hAnsi="FrankRuehl" w:cs="FrankRuehl" w:hint="cs"/>
          <w:sz w:val="28"/>
          <w:szCs w:val="28"/>
          <w:rtl/>
        </w:rPr>
        <w:t xml:space="preserve"> </w:t>
      </w:r>
      <w:r w:rsidR="00105364" w:rsidRPr="00A37152">
        <w:rPr>
          <w:rFonts w:ascii="FrankRuehl" w:hAnsi="FrankRuehl" w:cs="FrankRuehl" w:hint="cs"/>
          <w:b/>
          <w:bCs/>
          <w:sz w:val="28"/>
          <w:szCs w:val="28"/>
          <w:rtl/>
        </w:rPr>
        <w:t>אם כך, אין מדובר בתשלומים ששולמו מהחשבון שהתנהל על שם הנתבע</w:t>
      </w:r>
      <w:r w:rsidR="00F155B9" w:rsidRPr="00A37152">
        <w:rPr>
          <w:rFonts w:ascii="FrankRuehl" w:hAnsi="FrankRuehl" w:cs="FrankRuehl" w:hint="cs"/>
          <w:sz w:val="28"/>
          <w:szCs w:val="28"/>
          <w:rtl/>
        </w:rPr>
        <w:t>,</w:t>
      </w:r>
      <w:r w:rsidR="00105364" w:rsidRPr="00A37152">
        <w:rPr>
          <w:rFonts w:ascii="FrankRuehl" w:hAnsi="FrankRuehl" w:cs="FrankRuehl" w:hint="cs"/>
          <w:sz w:val="28"/>
          <w:szCs w:val="28"/>
          <w:rtl/>
        </w:rPr>
        <w:t xml:space="preserve"> ואני דוחה טענות התובעת ברכיב זה. הואיל ובמועד זה היה הנתבע כשיר לנהל ענייניו והכספים היו משותפים לשני הצדדים,</w:t>
      </w:r>
      <w:r w:rsidR="00105364" w:rsidRPr="00A37152">
        <w:rPr>
          <w:rFonts w:ascii="FrankRuehl" w:hAnsi="FrankRuehl" w:cs="FrankRuehl" w:hint="cs"/>
          <w:b/>
          <w:bCs/>
          <w:sz w:val="28"/>
          <w:szCs w:val="28"/>
          <w:rtl/>
        </w:rPr>
        <w:t xml:space="preserve"> התובעת חבה במחצית בלבד</w:t>
      </w:r>
      <w:r w:rsidR="00105364" w:rsidRPr="00A37152">
        <w:rPr>
          <w:rFonts w:ascii="FrankRuehl" w:hAnsi="FrankRuehl" w:cs="FrankRuehl" w:hint="cs"/>
          <w:sz w:val="28"/>
          <w:szCs w:val="28"/>
          <w:rtl/>
        </w:rPr>
        <w:t xml:space="preserve"> </w:t>
      </w:r>
      <w:r w:rsidR="00105364" w:rsidRPr="00A37152">
        <w:rPr>
          <w:rFonts w:ascii="FrankRuehl" w:hAnsi="FrankRuehl" w:cs="FrankRuehl" w:hint="cs"/>
          <w:b/>
          <w:bCs/>
          <w:sz w:val="28"/>
          <w:szCs w:val="28"/>
          <w:rtl/>
        </w:rPr>
        <w:t>(9,600 ₪)</w:t>
      </w:r>
      <w:r w:rsidR="00105364" w:rsidRPr="00A37152">
        <w:rPr>
          <w:rFonts w:ascii="FrankRuehl" w:hAnsi="FrankRuehl" w:cs="FrankRuehl" w:hint="cs"/>
          <w:sz w:val="28"/>
          <w:szCs w:val="28"/>
          <w:rtl/>
        </w:rPr>
        <w:t>;</w:t>
      </w:r>
    </w:p>
    <w:p w:rsidR="00A12AF3" w:rsidRDefault="00A12AF3" w:rsidP="00F155B9">
      <w:pPr>
        <w:pStyle w:val="ad"/>
        <w:spacing w:after="160" w:line="360" w:lineRule="auto"/>
        <w:ind w:left="1076"/>
        <w:jc w:val="both"/>
        <w:rPr>
          <w:rFonts w:ascii="FrankRuehl" w:hAnsi="FrankRuehl" w:cs="FrankRuehl"/>
          <w:sz w:val="28"/>
          <w:szCs w:val="28"/>
          <w:rtl/>
        </w:rPr>
      </w:pPr>
    </w:p>
    <w:p w:rsidR="008C53DD" w:rsidRDefault="000919D3" w:rsidP="008C53DD">
      <w:pPr>
        <w:pStyle w:val="ad"/>
        <w:numPr>
          <w:ilvl w:val="1"/>
          <w:numId w:val="1"/>
        </w:numPr>
        <w:spacing w:after="160" w:line="360" w:lineRule="auto"/>
        <w:ind w:left="1076" w:hanging="716"/>
        <w:jc w:val="both"/>
        <w:rPr>
          <w:rFonts w:ascii="FrankRuehl" w:hAnsi="FrankRuehl" w:cs="FrankRuehl"/>
          <w:sz w:val="28"/>
          <w:szCs w:val="28"/>
        </w:rPr>
      </w:pPr>
      <w:r w:rsidRPr="008C53DD">
        <w:rPr>
          <w:rFonts w:ascii="FrankRuehl" w:hAnsi="FrankRuehl" w:cs="FrankRuehl" w:hint="cs"/>
          <w:sz w:val="28"/>
          <w:szCs w:val="28"/>
          <w:rtl/>
        </w:rPr>
        <w:t>סך 6,000 ₪ לקלינאית תקשורת</w:t>
      </w:r>
      <w:r w:rsidR="00A6485E" w:rsidRPr="008C53DD">
        <w:rPr>
          <w:rFonts w:ascii="FrankRuehl" w:hAnsi="FrankRuehl" w:cs="FrankRuehl" w:hint="cs"/>
          <w:sz w:val="28"/>
          <w:szCs w:val="28"/>
          <w:rtl/>
        </w:rPr>
        <w:t xml:space="preserve"> וריפוי בעיסוק</w:t>
      </w:r>
      <w:r w:rsidR="00637AB8" w:rsidRPr="008C53DD">
        <w:rPr>
          <w:rFonts w:ascii="FrankRuehl" w:hAnsi="FrankRuehl" w:cs="FrankRuehl" w:hint="cs"/>
          <w:sz w:val="28"/>
          <w:szCs w:val="28"/>
          <w:rtl/>
        </w:rPr>
        <w:t>. מאחר ולא צורפו אסמכתאות או רא</w:t>
      </w:r>
      <w:r w:rsidR="00A6485E" w:rsidRPr="008C53DD">
        <w:rPr>
          <w:rFonts w:ascii="FrankRuehl" w:hAnsi="FrankRuehl" w:cs="FrankRuehl" w:hint="cs"/>
          <w:sz w:val="28"/>
          <w:szCs w:val="28"/>
          <w:rtl/>
        </w:rPr>
        <w:t>י</w:t>
      </w:r>
      <w:r w:rsidR="00637AB8" w:rsidRPr="008C53DD">
        <w:rPr>
          <w:rFonts w:ascii="FrankRuehl" w:hAnsi="FrankRuehl" w:cs="FrankRuehl" w:hint="cs"/>
          <w:sz w:val="28"/>
          <w:szCs w:val="28"/>
          <w:rtl/>
        </w:rPr>
        <w:t>ות</w:t>
      </w:r>
      <w:r w:rsidR="00A6485E" w:rsidRPr="008C53DD">
        <w:rPr>
          <w:rFonts w:ascii="FrankRuehl" w:hAnsi="FrankRuehl" w:cs="FrankRuehl" w:hint="cs"/>
          <w:sz w:val="28"/>
          <w:szCs w:val="28"/>
          <w:rtl/>
        </w:rPr>
        <w:t xml:space="preserve">, אני </w:t>
      </w:r>
      <w:r w:rsidR="00A6485E" w:rsidRPr="008C53DD">
        <w:rPr>
          <w:rFonts w:ascii="FrankRuehl" w:hAnsi="FrankRuehl" w:cs="FrankRuehl" w:hint="cs"/>
          <w:b/>
          <w:bCs/>
          <w:sz w:val="28"/>
          <w:szCs w:val="28"/>
          <w:rtl/>
        </w:rPr>
        <w:t>דוחה גם טענות התובעת בעניין זה.</w:t>
      </w:r>
      <w:r w:rsidR="00A6485E" w:rsidRPr="008C53DD">
        <w:rPr>
          <w:rFonts w:ascii="FrankRuehl" w:hAnsi="FrankRuehl" w:cs="FrankRuehl" w:hint="cs"/>
          <w:sz w:val="28"/>
          <w:szCs w:val="28"/>
          <w:rtl/>
        </w:rPr>
        <w:t xml:space="preserve"> </w:t>
      </w:r>
      <w:r w:rsidR="00105364" w:rsidRPr="008C53DD">
        <w:rPr>
          <w:rFonts w:ascii="FrankRuehl" w:hAnsi="FrankRuehl" w:cs="FrankRuehl" w:hint="cs"/>
          <w:sz w:val="28"/>
          <w:szCs w:val="28"/>
          <w:rtl/>
        </w:rPr>
        <w:t>הואיל ובמועד זה היה הנתבע כשיר לנהל ענייניו והכספים היו משותפים לשני הצדדים</w:t>
      </w:r>
      <w:r w:rsidR="00105364" w:rsidRPr="008C53DD">
        <w:rPr>
          <w:rFonts w:ascii="FrankRuehl" w:hAnsi="FrankRuehl" w:cs="FrankRuehl" w:hint="cs"/>
          <w:b/>
          <w:bCs/>
          <w:sz w:val="28"/>
          <w:szCs w:val="28"/>
          <w:rtl/>
        </w:rPr>
        <w:t xml:space="preserve"> התובעת חבה במחצית בלבד</w:t>
      </w:r>
      <w:r w:rsidR="00105364" w:rsidRPr="008C53DD">
        <w:rPr>
          <w:rFonts w:ascii="FrankRuehl" w:hAnsi="FrankRuehl" w:cs="FrankRuehl" w:hint="cs"/>
          <w:sz w:val="28"/>
          <w:szCs w:val="28"/>
          <w:rtl/>
        </w:rPr>
        <w:t xml:space="preserve"> </w:t>
      </w:r>
      <w:r w:rsidR="00105364" w:rsidRPr="008C53DD">
        <w:rPr>
          <w:rFonts w:ascii="FrankRuehl" w:hAnsi="FrankRuehl" w:cs="FrankRuehl" w:hint="cs"/>
          <w:b/>
          <w:bCs/>
          <w:sz w:val="28"/>
          <w:szCs w:val="28"/>
          <w:rtl/>
        </w:rPr>
        <w:t>(3,000 ₪)</w:t>
      </w:r>
      <w:r w:rsidR="00105364" w:rsidRPr="008C53DD">
        <w:rPr>
          <w:rFonts w:ascii="FrankRuehl" w:hAnsi="FrankRuehl" w:cs="FrankRuehl" w:hint="cs"/>
          <w:sz w:val="28"/>
          <w:szCs w:val="28"/>
          <w:rtl/>
        </w:rPr>
        <w:t>;</w:t>
      </w:r>
    </w:p>
    <w:p w:rsidR="00462713" w:rsidRDefault="00462713" w:rsidP="00462713">
      <w:pPr>
        <w:pStyle w:val="ad"/>
        <w:spacing w:after="160" w:line="360" w:lineRule="auto"/>
        <w:ind w:left="1076"/>
        <w:jc w:val="both"/>
        <w:rPr>
          <w:rFonts w:ascii="FrankRuehl" w:hAnsi="FrankRuehl" w:cs="FrankRuehl"/>
          <w:sz w:val="28"/>
          <w:szCs w:val="28"/>
        </w:rPr>
      </w:pPr>
    </w:p>
    <w:p w:rsidR="008C53DD" w:rsidRDefault="000919D3" w:rsidP="00462713">
      <w:pPr>
        <w:pStyle w:val="ad"/>
        <w:numPr>
          <w:ilvl w:val="1"/>
          <w:numId w:val="1"/>
        </w:numPr>
        <w:spacing w:after="160" w:line="360" w:lineRule="auto"/>
        <w:ind w:left="1076" w:hanging="716"/>
        <w:jc w:val="both"/>
        <w:rPr>
          <w:rFonts w:ascii="FrankRuehl" w:hAnsi="FrankRuehl" w:cs="FrankRuehl"/>
          <w:sz w:val="28"/>
          <w:szCs w:val="28"/>
        </w:rPr>
      </w:pPr>
      <w:r w:rsidRPr="008C53DD">
        <w:rPr>
          <w:rFonts w:ascii="FrankRuehl" w:hAnsi="FrankRuehl" w:cs="FrankRuehl" w:hint="cs"/>
          <w:sz w:val="28"/>
          <w:szCs w:val="28"/>
          <w:rtl/>
        </w:rPr>
        <w:t>סך 55,000 ₪ עבור כלכלה מיום 23.</w:t>
      </w:r>
      <w:r w:rsidR="00462713">
        <w:rPr>
          <w:rFonts w:ascii="FrankRuehl" w:hAnsi="FrankRuehl" w:cs="FrankRuehl" w:hint="cs"/>
          <w:sz w:val="28"/>
          <w:szCs w:val="28"/>
          <w:rtl/>
        </w:rPr>
        <w:t>05</w:t>
      </w:r>
      <w:r w:rsidRPr="008C53DD">
        <w:rPr>
          <w:rFonts w:ascii="FrankRuehl" w:hAnsi="FrankRuehl" w:cs="FrankRuehl" w:hint="cs"/>
          <w:sz w:val="28"/>
          <w:szCs w:val="28"/>
          <w:rtl/>
        </w:rPr>
        <w:t>.2016-עד אפריל 2017</w:t>
      </w:r>
      <w:r w:rsidR="00B34A47" w:rsidRPr="008C53DD">
        <w:rPr>
          <w:rFonts w:ascii="FrankRuehl" w:hAnsi="FrankRuehl" w:cs="FrankRuehl" w:hint="cs"/>
          <w:sz w:val="28"/>
          <w:szCs w:val="28"/>
          <w:rtl/>
        </w:rPr>
        <w:t>. לא ירדתי לסוף דעתה של התובעת ברכיב זה. מדוע כלכלת בני הזוג בתקופה זו רלוונטית לנטען בתביעה להבדיל מכלכלת בני הזוג בתקופה שלפני</w:t>
      </w:r>
      <w:r w:rsidR="00462713">
        <w:rPr>
          <w:rFonts w:ascii="FrankRuehl" w:hAnsi="FrankRuehl" w:cs="FrankRuehl" w:hint="cs"/>
          <w:sz w:val="28"/>
          <w:szCs w:val="28"/>
          <w:rtl/>
        </w:rPr>
        <w:t xml:space="preserve"> </w:t>
      </w:r>
      <w:r w:rsidR="00B34A47" w:rsidRPr="008C53DD">
        <w:rPr>
          <w:rFonts w:ascii="FrankRuehl" w:hAnsi="FrankRuehl" w:cs="FrankRuehl" w:hint="cs"/>
          <w:sz w:val="28"/>
          <w:szCs w:val="28"/>
          <w:rtl/>
        </w:rPr>
        <w:t>/</w:t>
      </w:r>
      <w:r w:rsidR="00462713">
        <w:rPr>
          <w:rFonts w:ascii="FrankRuehl" w:hAnsi="FrankRuehl" w:cs="FrankRuehl" w:hint="cs"/>
          <w:sz w:val="28"/>
          <w:szCs w:val="28"/>
          <w:rtl/>
        </w:rPr>
        <w:t xml:space="preserve"> אחרי המגורים בדירה חילופית?</w:t>
      </w:r>
      <w:r w:rsidR="00B34A47" w:rsidRPr="008C53DD">
        <w:rPr>
          <w:rFonts w:ascii="FrankRuehl" w:hAnsi="FrankRuehl" w:cs="FrankRuehl" w:hint="cs"/>
          <w:sz w:val="28"/>
          <w:szCs w:val="28"/>
          <w:rtl/>
        </w:rPr>
        <w:t xml:space="preserve"> </w:t>
      </w:r>
      <w:r w:rsidR="00462713">
        <w:rPr>
          <w:rFonts w:ascii="FrankRuehl" w:hAnsi="FrankRuehl" w:cs="FrankRuehl" w:hint="cs"/>
          <w:sz w:val="28"/>
          <w:szCs w:val="28"/>
          <w:rtl/>
        </w:rPr>
        <w:t>יתר על כן, הסכום ש</w:t>
      </w:r>
      <w:r w:rsidR="004428A7" w:rsidRPr="008C53DD">
        <w:rPr>
          <w:rFonts w:ascii="FrankRuehl" w:hAnsi="FrankRuehl" w:cs="FrankRuehl" w:hint="cs"/>
          <w:sz w:val="28"/>
          <w:szCs w:val="28"/>
          <w:rtl/>
        </w:rPr>
        <w:t>נתבע אינו מפורט ולא הוסבר על בסיס מה נעשה החישוב</w:t>
      </w:r>
      <w:r w:rsidR="00882C79" w:rsidRPr="008C53DD">
        <w:rPr>
          <w:rFonts w:ascii="FrankRuehl" w:hAnsi="FrankRuehl" w:cs="FrankRuehl" w:hint="cs"/>
          <w:sz w:val="28"/>
          <w:szCs w:val="28"/>
          <w:rtl/>
        </w:rPr>
        <w:t xml:space="preserve"> ובעדותה גם חזרה בה מהטענה באומרה כי התגוררו בבית הוריה 3-4 חודשים. ראו עמוד </w:t>
      </w:r>
      <w:r w:rsidR="00274883" w:rsidRPr="008C53DD">
        <w:rPr>
          <w:rFonts w:ascii="FrankRuehl" w:hAnsi="FrankRuehl" w:cs="FrankRuehl" w:hint="cs"/>
          <w:sz w:val="28"/>
          <w:szCs w:val="28"/>
          <w:rtl/>
        </w:rPr>
        <w:t>55 שורות 5-27.</w:t>
      </w:r>
      <w:r w:rsidR="004428A7" w:rsidRPr="008C53DD">
        <w:rPr>
          <w:rFonts w:ascii="FrankRuehl" w:hAnsi="FrankRuehl" w:cs="FrankRuehl" w:hint="cs"/>
          <w:sz w:val="28"/>
          <w:szCs w:val="28"/>
          <w:rtl/>
        </w:rPr>
        <w:t xml:space="preserve"> </w:t>
      </w:r>
      <w:r w:rsidR="00B34A47" w:rsidRPr="008C53DD">
        <w:rPr>
          <w:rFonts w:ascii="FrankRuehl" w:hAnsi="FrankRuehl" w:cs="FrankRuehl" w:hint="cs"/>
          <w:b/>
          <w:bCs/>
          <w:sz w:val="28"/>
          <w:szCs w:val="28"/>
          <w:rtl/>
        </w:rPr>
        <w:t>על כן אני דוחה טענות התובעת בעניין רכיב זה</w:t>
      </w:r>
      <w:r w:rsidR="00B34A47" w:rsidRPr="008C53DD">
        <w:rPr>
          <w:rFonts w:ascii="FrankRuehl" w:hAnsi="FrankRuehl" w:cs="FrankRuehl" w:hint="cs"/>
          <w:sz w:val="28"/>
          <w:szCs w:val="28"/>
          <w:rtl/>
        </w:rPr>
        <w:t>. עם זאת, בהמשך פסה"ד, אבחן את השאלה האם יש להפחית מהסכומים הנתבעים הוצאות כלליות בגין צרכים שוטפים</w:t>
      </w:r>
      <w:r w:rsidR="00105364" w:rsidRPr="008C53DD">
        <w:rPr>
          <w:rFonts w:ascii="FrankRuehl" w:hAnsi="FrankRuehl" w:cs="FrankRuehl" w:hint="cs"/>
          <w:sz w:val="28"/>
          <w:szCs w:val="28"/>
          <w:rtl/>
        </w:rPr>
        <w:t xml:space="preserve"> שברור כי הצדד</w:t>
      </w:r>
      <w:r w:rsidR="00D571EB" w:rsidRPr="008C53DD">
        <w:rPr>
          <w:rFonts w:ascii="FrankRuehl" w:hAnsi="FrankRuehl" w:cs="FrankRuehl" w:hint="cs"/>
          <w:sz w:val="28"/>
          <w:szCs w:val="28"/>
          <w:rtl/>
        </w:rPr>
        <w:t>י</w:t>
      </w:r>
      <w:r w:rsidR="00105364" w:rsidRPr="008C53DD">
        <w:rPr>
          <w:rFonts w:ascii="FrankRuehl" w:hAnsi="FrankRuehl" w:cs="FrankRuehl" w:hint="cs"/>
          <w:sz w:val="28"/>
          <w:szCs w:val="28"/>
          <w:rtl/>
        </w:rPr>
        <w:t>ם הוציאו לכלכלת ביתם;</w:t>
      </w:r>
    </w:p>
    <w:p w:rsidR="00462713" w:rsidRDefault="00462713" w:rsidP="00462713">
      <w:pPr>
        <w:pStyle w:val="ad"/>
        <w:spacing w:after="160" w:line="360" w:lineRule="auto"/>
        <w:ind w:left="1076"/>
        <w:jc w:val="both"/>
        <w:rPr>
          <w:rFonts w:ascii="FrankRuehl" w:hAnsi="FrankRuehl" w:cs="FrankRuehl"/>
          <w:sz w:val="28"/>
          <w:szCs w:val="28"/>
        </w:rPr>
      </w:pPr>
    </w:p>
    <w:p w:rsidR="008C53DD" w:rsidRDefault="000919D3" w:rsidP="008C53DD">
      <w:pPr>
        <w:pStyle w:val="ad"/>
        <w:numPr>
          <w:ilvl w:val="1"/>
          <w:numId w:val="1"/>
        </w:numPr>
        <w:spacing w:after="160" w:line="360" w:lineRule="auto"/>
        <w:ind w:left="1076" w:hanging="716"/>
        <w:jc w:val="both"/>
        <w:rPr>
          <w:rFonts w:ascii="FrankRuehl" w:hAnsi="FrankRuehl" w:cs="FrankRuehl"/>
          <w:sz w:val="28"/>
          <w:szCs w:val="28"/>
        </w:rPr>
      </w:pPr>
      <w:r w:rsidRPr="008C53DD">
        <w:rPr>
          <w:rFonts w:ascii="FrankRuehl" w:hAnsi="FrankRuehl" w:cs="FrankRuehl" w:hint="cs"/>
          <w:sz w:val="28"/>
          <w:szCs w:val="28"/>
          <w:rtl/>
        </w:rPr>
        <w:t>סך 227,500 ₪ עבור רכישת כלי רכב לנכה</w:t>
      </w:r>
      <w:r w:rsidR="00765684" w:rsidRPr="008C53DD">
        <w:rPr>
          <w:rFonts w:ascii="FrankRuehl" w:hAnsi="FrankRuehl" w:cs="FrankRuehl" w:hint="cs"/>
          <w:sz w:val="28"/>
          <w:szCs w:val="28"/>
          <w:rtl/>
        </w:rPr>
        <w:t>. רכיב זה, ששולם בהעברה לחשבון חברת כלמובייל, שימש ל</w:t>
      </w:r>
      <w:r w:rsidR="00663736" w:rsidRPr="008C53DD">
        <w:rPr>
          <w:rFonts w:ascii="FrankRuehl" w:hAnsi="FrankRuehl" w:cs="FrankRuehl" w:hint="cs"/>
          <w:sz w:val="28"/>
          <w:szCs w:val="28"/>
          <w:rtl/>
        </w:rPr>
        <w:t xml:space="preserve">צרכי הנתבע וכלי הרכב נותר לשימושו. אמנם לא ניתן אישור בית המשפט לביצוע הרכישה </w:t>
      </w:r>
      <w:r w:rsidR="00663736" w:rsidRPr="008C53DD">
        <w:rPr>
          <w:rFonts w:ascii="FrankRuehl" w:hAnsi="FrankRuehl" w:cs="FrankRuehl"/>
          <w:sz w:val="28"/>
          <w:szCs w:val="28"/>
          <w:rtl/>
        </w:rPr>
        <w:t>–</w:t>
      </w:r>
      <w:r w:rsidR="00663736" w:rsidRPr="008C53DD">
        <w:rPr>
          <w:rFonts w:ascii="FrankRuehl" w:hAnsi="FrankRuehl" w:cs="FrankRuehl" w:hint="cs"/>
          <w:sz w:val="28"/>
          <w:szCs w:val="28"/>
          <w:rtl/>
        </w:rPr>
        <w:t xml:space="preserve"> כפי הנדרש בחוק הכשרות המשפטית והאפוטרופסות, התשכ"ב-1962, אך הנתבע עושה ועשה שימוש בכלי הרכב כך שיש לראותו כמסכים לרכישתו. על כן </w:t>
      </w:r>
      <w:r w:rsidR="00663736" w:rsidRPr="008C53DD">
        <w:rPr>
          <w:rFonts w:ascii="FrankRuehl" w:hAnsi="FrankRuehl" w:cs="FrankRuehl" w:hint="cs"/>
          <w:b/>
          <w:bCs/>
          <w:sz w:val="28"/>
          <w:szCs w:val="28"/>
          <w:rtl/>
        </w:rPr>
        <w:t>אני מקבלת טענות התובעת בעניין זה</w:t>
      </w:r>
      <w:r w:rsidRPr="008C53DD">
        <w:rPr>
          <w:rFonts w:ascii="FrankRuehl" w:hAnsi="FrankRuehl" w:cs="FrankRuehl" w:hint="cs"/>
          <w:b/>
          <w:bCs/>
          <w:sz w:val="28"/>
          <w:szCs w:val="28"/>
          <w:rtl/>
        </w:rPr>
        <w:t>;</w:t>
      </w:r>
    </w:p>
    <w:p w:rsidR="00462713" w:rsidRPr="008C53DD" w:rsidRDefault="00462713" w:rsidP="00462713">
      <w:pPr>
        <w:pStyle w:val="ad"/>
        <w:spacing w:after="160" w:line="360" w:lineRule="auto"/>
        <w:ind w:left="1076"/>
        <w:jc w:val="both"/>
        <w:rPr>
          <w:rFonts w:ascii="FrankRuehl" w:hAnsi="FrankRuehl" w:cs="FrankRuehl"/>
          <w:sz w:val="28"/>
          <w:szCs w:val="28"/>
        </w:rPr>
      </w:pPr>
    </w:p>
    <w:p w:rsidR="008C53DD" w:rsidRDefault="000919D3" w:rsidP="001E377A">
      <w:pPr>
        <w:pStyle w:val="ad"/>
        <w:numPr>
          <w:ilvl w:val="1"/>
          <w:numId w:val="1"/>
        </w:numPr>
        <w:spacing w:after="160" w:line="360" w:lineRule="auto"/>
        <w:ind w:left="1076" w:hanging="716"/>
        <w:jc w:val="both"/>
        <w:rPr>
          <w:rFonts w:ascii="FrankRuehl" w:hAnsi="FrankRuehl" w:cs="FrankRuehl"/>
          <w:sz w:val="28"/>
          <w:szCs w:val="28"/>
        </w:rPr>
      </w:pPr>
      <w:r w:rsidRPr="008C53DD">
        <w:rPr>
          <w:rFonts w:ascii="FrankRuehl" w:hAnsi="FrankRuehl" w:cs="FrankRuehl" w:hint="cs"/>
          <w:sz w:val="28"/>
          <w:szCs w:val="28"/>
          <w:rtl/>
        </w:rPr>
        <w:t>סך 490,000 ₪ לחברת סיעוד "</w:t>
      </w:r>
      <w:r w:rsidR="001E377A">
        <w:rPr>
          <w:rFonts w:ascii="FrankRuehl" w:hAnsi="FrankRuehl" w:cs="FrankRuehl" w:hint="cs"/>
          <w:sz w:val="28"/>
          <w:szCs w:val="28"/>
          <w:rtl/>
        </w:rPr>
        <w:t>----</w:t>
      </w:r>
      <w:r w:rsidRPr="008C53DD">
        <w:rPr>
          <w:rFonts w:ascii="FrankRuehl" w:hAnsi="FrankRuehl" w:cs="FrankRuehl" w:hint="cs"/>
          <w:sz w:val="28"/>
          <w:szCs w:val="28"/>
          <w:rtl/>
        </w:rPr>
        <w:t>"</w:t>
      </w:r>
      <w:r w:rsidR="009524B6" w:rsidRPr="008C53DD">
        <w:rPr>
          <w:rFonts w:ascii="FrankRuehl" w:hAnsi="FrankRuehl" w:cs="FrankRuehl" w:hint="cs"/>
          <w:sz w:val="28"/>
          <w:szCs w:val="28"/>
          <w:rtl/>
        </w:rPr>
        <w:t xml:space="preserve"> בע"מ</w:t>
      </w:r>
      <w:r w:rsidR="00663736" w:rsidRPr="008C53DD">
        <w:rPr>
          <w:rFonts w:ascii="FrankRuehl" w:hAnsi="FrankRuehl" w:cs="FrankRuehl" w:hint="cs"/>
          <w:sz w:val="28"/>
          <w:szCs w:val="28"/>
          <w:rtl/>
        </w:rPr>
        <w:t xml:space="preserve">. שני הצדדים לא הבהירו עבור מה שולם סכום זה ותשלום זה לא קיבל אישור בית המשפט כפי הנדרש בחוק הכשרות המשפטית והאפוטרופסות, התשכ"ב-1962. עם זאת, מאחר והנתבע עצמו לא טען כנגד תשלום זה </w:t>
      </w:r>
      <w:r w:rsidR="00663736" w:rsidRPr="008C53DD">
        <w:rPr>
          <w:rFonts w:ascii="FrankRuehl" w:hAnsi="FrankRuehl" w:cs="FrankRuehl"/>
          <w:sz w:val="28"/>
          <w:szCs w:val="28"/>
          <w:rtl/>
        </w:rPr>
        <w:t>–</w:t>
      </w:r>
      <w:r w:rsidR="00663736" w:rsidRPr="008C53DD">
        <w:rPr>
          <w:rFonts w:ascii="FrankRuehl" w:hAnsi="FrankRuehl" w:cs="FrankRuehl" w:hint="cs"/>
          <w:sz w:val="28"/>
          <w:szCs w:val="28"/>
          <w:rtl/>
        </w:rPr>
        <w:t xml:space="preserve"> חרף גובהו, </w:t>
      </w:r>
      <w:r w:rsidR="00663736" w:rsidRPr="008C53DD">
        <w:rPr>
          <w:rFonts w:ascii="FrankRuehl" w:hAnsi="FrankRuehl" w:cs="FrankRuehl" w:hint="cs"/>
          <w:sz w:val="28"/>
          <w:szCs w:val="28"/>
          <w:rtl/>
        </w:rPr>
        <w:lastRenderedPageBreak/>
        <w:t>ומאחר ושם מקבל התשלום מעיד כי ככול הנראה מדובר בתשל</w:t>
      </w:r>
      <w:r w:rsidR="009524B6" w:rsidRPr="008C53DD">
        <w:rPr>
          <w:rFonts w:ascii="FrankRuehl" w:hAnsi="FrankRuehl" w:cs="FrankRuehl" w:hint="cs"/>
          <w:sz w:val="28"/>
          <w:szCs w:val="28"/>
          <w:rtl/>
        </w:rPr>
        <w:t>ו</w:t>
      </w:r>
      <w:r w:rsidR="00663736" w:rsidRPr="008C53DD">
        <w:rPr>
          <w:rFonts w:ascii="FrankRuehl" w:hAnsi="FrankRuehl" w:cs="FrankRuehl" w:hint="cs"/>
          <w:sz w:val="28"/>
          <w:szCs w:val="28"/>
          <w:rtl/>
        </w:rPr>
        <w:t>ם שנעשה לצרכי הנתבע</w:t>
      </w:r>
      <w:r w:rsidR="00E76C46" w:rsidRPr="008C53DD">
        <w:rPr>
          <w:rFonts w:ascii="FrankRuehl" w:hAnsi="FrankRuehl" w:cs="FrankRuehl" w:hint="cs"/>
          <w:sz w:val="28"/>
          <w:szCs w:val="28"/>
          <w:rtl/>
        </w:rPr>
        <w:t xml:space="preserve"> </w:t>
      </w:r>
      <w:r w:rsidR="00E76C46" w:rsidRPr="008C53DD">
        <w:rPr>
          <w:rFonts w:ascii="FrankRuehl" w:hAnsi="FrankRuehl" w:cs="FrankRuehl"/>
          <w:sz w:val="28"/>
          <w:szCs w:val="28"/>
          <w:rtl/>
        </w:rPr>
        <w:t>–</w:t>
      </w:r>
      <w:r w:rsidR="00E76C46" w:rsidRPr="008C53DD">
        <w:rPr>
          <w:rFonts w:ascii="FrankRuehl" w:hAnsi="FrankRuehl" w:cs="FrankRuehl" w:hint="cs"/>
          <w:sz w:val="28"/>
          <w:szCs w:val="28"/>
          <w:rtl/>
        </w:rPr>
        <w:t xml:space="preserve"> בעדות העד </w:t>
      </w:r>
      <w:r w:rsidR="0038794E">
        <w:rPr>
          <w:rFonts w:ascii="FrankRuehl" w:hAnsi="FrankRuehl" w:cs="FrankRuehl" w:hint="cs"/>
          <w:sz w:val="28"/>
          <w:szCs w:val="28"/>
          <w:rtl/>
        </w:rPr>
        <w:t>א.ח.</w:t>
      </w:r>
      <w:r w:rsidR="00E76C46" w:rsidRPr="008C53DD">
        <w:rPr>
          <w:rFonts w:ascii="FrankRuehl" w:hAnsi="FrankRuehl" w:cs="FrankRuehl" w:hint="cs"/>
          <w:sz w:val="28"/>
          <w:szCs w:val="28"/>
          <w:rtl/>
        </w:rPr>
        <w:t xml:space="preserve"> עלה כי עבד וסעד את הנתבע והסיעו לטיפולים ולשיקום יום "דרך" חברת נתיבי נכים, ככול הנראה התשלום הוא עבור הטיפול כאמור. ראו עמוד 16 שורות 15-27</w:t>
      </w:r>
      <w:r w:rsidR="00663736" w:rsidRPr="008C53DD">
        <w:rPr>
          <w:rFonts w:ascii="FrankRuehl" w:hAnsi="FrankRuehl" w:cs="FrankRuehl" w:hint="cs"/>
          <w:sz w:val="28"/>
          <w:szCs w:val="28"/>
          <w:rtl/>
        </w:rPr>
        <w:t xml:space="preserve">, </w:t>
      </w:r>
      <w:r w:rsidR="00E76C46" w:rsidRPr="008C53DD">
        <w:rPr>
          <w:rFonts w:ascii="FrankRuehl" w:hAnsi="FrankRuehl" w:cs="FrankRuehl" w:hint="cs"/>
          <w:sz w:val="28"/>
          <w:szCs w:val="28"/>
          <w:rtl/>
        </w:rPr>
        <w:t xml:space="preserve">עוד 17 שורות 18-22, </w:t>
      </w:r>
      <w:r w:rsidR="00663736" w:rsidRPr="008C53DD">
        <w:rPr>
          <w:rFonts w:ascii="FrankRuehl" w:hAnsi="FrankRuehl" w:cs="FrankRuehl" w:hint="cs"/>
          <w:b/>
          <w:bCs/>
          <w:sz w:val="28"/>
          <w:szCs w:val="28"/>
          <w:rtl/>
        </w:rPr>
        <w:t>אני מקבלת טענות התובעת בעניין זה</w:t>
      </w:r>
      <w:r w:rsidR="00D571EB" w:rsidRPr="008C53DD">
        <w:rPr>
          <w:rFonts w:ascii="FrankRuehl" w:hAnsi="FrankRuehl" w:cs="FrankRuehl" w:hint="cs"/>
          <w:sz w:val="28"/>
          <w:szCs w:val="28"/>
          <w:rtl/>
        </w:rPr>
        <w:t>;</w:t>
      </w:r>
    </w:p>
    <w:p w:rsidR="00462713" w:rsidRDefault="00462713" w:rsidP="00462713">
      <w:pPr>
        <w:pStyle w:val="ad"/>
        <w:spacing w:after="160" w:line="360" w:lineRule="auto"/>
        <w:ind w:left="1076"/>
        <w:jc w:val="both"/>
        <w:rPr>
          <w:rFonts w:ascii="FrankRuehl" w:hAnsi="FrankRuehl" w:cs="FrankRuehl"/>
          <w:sz w:val="28"/>
          <w:szCs w:val="28"/>
        </w:rPr>
      </w:pPr>
    </w:p>
    <w:p w:rsidR="008C53DD" w:rsidRDefault="000919D3" w:rsidP="001E377A">
      <w:pPr>
        <w:pStyle w:val="ad"/>
        <w:numPr>
          <w:ilvl w:val="1"/>
          <w:numId w:val="1"/>
        </w:numPr>
        <w:spacing w:after="160" w:line="360" w:lineRule="auto"/>
        <w:ind w:left="1076" w:hanging="716"/>
        <w:jc w:val="both"/>
        <w:rPr>
          <w:rFonts w:ascii="FrankRuehl" w:hAnsi="FrankRuehl" w:cs="FrankRuehl"/>
          <w:sz w:val="28"/>
          <w:szCs w:val="28"/>
        </w:rPr>
      </w:pPr>
      <w:r w:rsidRPr="008C53DD">
        <w:rPr>
          <w:rFonts w:ascii="FrankRuehl" w:hAnsi="FrankRuehl" w:cs="FrankRuehl" w:hint="cs"/>
          <w:sz w:val="28"/>
          <w:szCs w:val="28"/>
          <w:rtl/>
        </w:rPr>
        <w:t>סך 5,000 ₪ לכיסוי חוב הנתבע בחברת "</w:t>
      </w:r>
      <w:r w:rsidR="001E377A">
        <w:rPr>
          <w:rFonts w:ascii="FrankRuehl" w:hAnsi="FrankRuehl" w:cs="FrankRuehl" w:hint="cs"/>
          <w:sz w:val="28"/>
          <w:szCs w:val="28"/>
          <w:rtl/>
        </w:rPr>
        <w:t>----</w:t>
      </w:r>
      <w:r w:rsidRPr="008C53DD">
        <w:rPr>
          <w:rFonts w:ascii="FrankRuehl" w:hAnsi="FrankRuehl" w:cs="FrankRuehl" w:hint="cs"/>
          <w:sz w:val="28"/>
          <w:szCs w:val="28"/>
          <w:rtl/>
        </w:rPr>
        <w:t>"</w:t>
      </w:r>
      <w:r w:rsidR="00855E50" w:rsidRPr="008C53DD">
        <w:rPr>
          <w:rFonts w:ascii="FrankRuehl" w:hAnsi="FrankRuehl" w:cs="FrankRuehl" w:hint="cs"/>
          <w:sz w:val="28"/>
          <w:szCs w:val="28"/>
          <w:rtl/>
        </w:rPr>
        <w:t xml:space="preserve"> וסך 4,500 ₪ לכיסוי חוב הנתבע לעו"ד אימן פרו. </w:t>
      </w:r>
      <w:r w:rsidR="006B5240" w:rsidRPr="008C53DD">
        <w:rPr>
          <w:rFonts w:ascii="FrankRuehl" w:hAnsi="FrankRuehl" w:cs="FrankRuehl" w:hint="cs"/>
          <w:sz w:val="28"/>
          <w:szCs w:val="28"/>
          <w:rtl/>
        </w:rPr>
        <w:t>הנתבע לא הכחיש כי מדובר בחוב</w:t>
      </w:r>
      <w:r w:rsidR="00855E50" w:rsidRPr="008C53DD">
        <w:rPr>
          <w:rFonts w:ascii="FrankRuehl" w:hAnsi="FrankRuehl" w:cs="FrankRuehl" w:hint="cs"/>
          <w:sz w:val="28"/>
          <w:szCs w:val="28"/>
          <w:rtl/>
        </w:rPr>
        <w:t>ות</w:t>
      </w:r>
      <w:r w:rsidR="006B5240" w:rsidRPr="008C53DD">
        <w:rPr>
          <w:rFonts w:ascii="FrankRuehl" w:hAnsi="FrankRuehl" w:cs="FrankRuehl" w:hint="cs"/>
          <w:sz w:val="28"/>
          <w:szCs w:val="28"/>
          <w:rtl/>
        </w:rPr>
        <w:t xml:space="preserve"> ש</w:t>
      </w:r>
      <w:r w:rsidR="00855E50" w:rsidRPr="008C53DD">
        <w:rPr>
          <w:rFonts w:ascii="FrankRuehl" w:hAnsi="FrankRuehl" w:cs="FrankRuehl" w:hint="cs"/>
          <w:sz w:val="28"/>
          <w:szCs w:val="28"/>
          <w:rtl/>
        </w:rPr>
        <w:t xml:space="preserve">נצברו </w:t>
      </w:r>
      <w:r w:rsidR="006B5240" w:rsidRPr="008C53DD">
        <w:rPr>
          <w:rFonts w:ascii="FrankRuehl" w:hAnsi="FrankRuehl" w:cs="FrankRuehl" w:hint="cs"/>
          <w:sz w:val="28"/>
          <w:szCs w:val="28"/>
          <w:rtl/>
        </w:rPr>
        <w:t>על שמו, אלא שיש להביא בח</w:t>
      </w:r>
      <w:r w:rsidR="00855E50" w:rsidRPr="008C53DD">
        <w:rPr>
          <w:rFonts w:ascii="FrankRuehl" w:hAnsi="FrankRuehl" w:cs="FrankRuehl" w:hint="cs"/>
          <w:sz w:val="28"/>
          <w:szCs w:val="28"/>
          <w:rtl/>
        </w:rPr>
        <w:t>ש</w:t>
      </w:r>
      <w:r w:rsidR="006B5240" w:rsidRPr="008C53DD">
        <w:rPr>
          <w:rFonts w:ascii="FrankRuehl" w:hAnsi="FrankRuehl" w:cs="FrankRuehl" w:hint="cs"/>
          <w:sz w:val="28"/>
          <w:szCs w:val="28"/>
          <w:rtl/>
        </w:rPr>
        <w:t>בון ש</w:t>
      </w:r>
      <w:r w:rsidR="00855E50" w:rsidRPr="008C53DD">
        <w:rPr>
          <w:rFonts w:ascii="FrankRuehl" w:hAnsi="FrankRuehl" w:cs="FrankRuehl" w:hint="cs"/>
          <w:sz w:val="28"/>
          <w:szCs w:val="28"/>
          <w:rtl/>
        </w:rPr>
        <w:t>חובות שנצברו על שם הצדדים, נצברים באיזון המשאבים ובחינת הדברים, לחובת שני הצדדים.</w:t>
      </w:r>
      <w:r w:rsidR="00E160DE" w:rsidRPr="008C53DD">
        <w:rPr>
          <w:rFonts w:ascii="FrankRuehl" w:hAnsi="FrankRuehl" w:cs="FrankRuehl" w:hint="cs"/>
          <w:sz w:val="28"/>
          <w:szCs w:val="28"/>
          <w:rtl/>
        </w:rPr>
        <w:t xml:space="preserve"> כך גם סך 30,000 ₪ ביום 24.04.2017 לעו"ד אמל כמאל לסילוק חוב צד ג', סך 5,221.60 ₪ ביום 19.04.2017 לסילוק חוב הנתבע ל</w:t>
      </w:r>
      <w:r w:rsidR="00B76BD5">
        <w:rPr>
          <w:rFonts w:ascii="FrankRuehl" w:hAnsi="FrankRuehl" w:cs="FrankRuehl" w:hint="cs"/>
          <w:sz w:val="28"/>
          <w:szCs w:val="28"/>
          <w:rtl/>
        </w:rPr>
        <w:t>ל</w:t>
      </w:r>
      <w:r w:rsidR="00B76BD5">
        <w:rPr>
          <w:rFonts w:ascii="FrankRuehl" w:hAnsi="FrankRuehl" w:cs="FrankRuehl"/>
          <w:sz w:val="28"/>
          <w:szCs w:val="28"/>
          <w:rtl/>
        </w:rPr>
        <w:t>'</w:t>
      </w:r>
      <w:r w:rsidR="00E160DE" w:rsidRPr="008C53DD">
        <w:rPr>
          <w:rFonts w:ascii="FrankRuehl" w:hAnsi="FrankRuehl" w:cs="FrankRuehl" w:hint="cs"/>
          <w:sz w:val="28"/>
          <w:szCs w:val="28"/>
          <w:rtl/>
        </w:rPr>
        <w:t xml:space="preserve"> וסך 1,600 ₪ ביום 23.05.2017 לטובת סילוק חוב הנתבע ל</w:t>
      </w:r>
      <w:r w:rsidR="00B76BD5">
        <w:rPr>
          <w:rFonts w:ascii="FrankRuehl" w:hAnsi="FrankRuehl" w:cs="FrankRuehl" w:hint="cs"/>
          <w:sz w:val="28"/>
          <w:szCs w:val="28"/>
          <w:rtl/>
        </w:rPr>
        <w:t>ל</w:t>
      </w:r>
      <w:r w:rsidR="00B76BD5">
        <w:rPr>
          <w:rFonts w:ascii="FrankRuehl" w:hAnsi="FrankRuehl" w:cs="FrankRuehl"/>
          <w:sz w:val="28"/>
          <w:szCs w:val="28"/>
          <w:rtl/>
        </w:rPr>
        <w:t>'</w:t>
      </w:r>
      <w:r w:rsidR="00E160DE" w:rsidRPr="008C53DD">
        <w:rPr>
          <w:rFonts w:ascii="FrankRuehl" w:hAnsi="FrankRuehl" w:cs="FrankRuehl" w:hint="cs"/>
          <w:sz w:val="28"/>
          <w:szCs w:val="28"/>
          <w:rtl/>
        </w:rPr>
        <w:t>.</w:t>
      </w:r>
      <w:r w:rsidR="00324184" w:rsidRPr="008C53DD">
        <w:rPr>
          <w:rFonts w:ascii="FrankRuehl" w:hAnsi="FrankRuehl" w:cs="FrankRuehl" w:hint="cs"/>
          <w:sz w:val="28"/>
          <w:szCs w:val="28"/>
          <w:rtl/>
        </w:rPr>
        <w:t xml:space="preserve"> </w:t>
      </w:r>
      <w:r w:rsidR="00324184" w:rsidRPr="008C53DD">
        <w:rPr>
          <w:rFonts w:ascii="FrankRuehl" w:hAnsi="FrankRuehl" w:cs="FrankRuehl" w:hint="cs"/>
          <w:b/>
          <w:bCs/>
          <w:sz w:val="28"/>
          <w:szCs w:val="28"/>
          <w:rtl/>
        </w:rPr>
        <w:t>על כן א</w:t>
      </w:r>
      <w:r w:rsidR="00D571EB" w:rsidRPr="008C53DD">
        <w:rPr>
          <w:rFonts w:ascii="FrankRuehl" w:hAnsi="FrankRuehl" w:cs="FrankRuehl" w:hint="cs"/>
          <w:b/>
          <w:bCs/>
          <w:sz w:val="28"/>
          <w:szCs w:val="28"/>
          <w:rtl/>
        </w:rPr>
        <w:t>ני מקבלת טענות התובעת בעניין זה</w:t>
      </w:r>
      <w:r w:rsidR="00D571EB" w:rsidRPr="008C53DD">
        <w:rPr>
          <w:rFonts w:ascii="FrankRuehl" w:hAnsi="FrankRuehl" w:cs="FrankRuehl" w:hint="cs"/>
          <w:sz w:val="28"/>
          <w:szCs w:val="28"/>
          <w:rtl/>
        </w:rPr>
        <w:t>;</w:t>
      </w:r>
    </w:p>
    <w:p w:rsidR="00462713" w:rsidRDefault="00462713" w:rsidP="00462713">
      <w:pPr>
        <w:pStyle w:val="ad"/>
        <w:spacing w:after="160" w:line="360" w:lineRule="auto"/>
        <w:ind w:left="1076"/>
        <w:jc w:val="both"/>
        <w:rPr>
          <w:rFonts w:ascii="FrankRuehl" w:hAnsi="FrankRuehl" w:cs="FrankRuehl"/>
          <w:sz w:val="28"/>
          <w:szCs w:val="28"/>
        </w:rPr>
      </w:pPr>
    </w:p>
    <w:p w:rsidR="008C53DD" w:rsidRDefault="000919D3" w:rsidP="008C53DD">
      <w:pPr>
        <w:pStyle w:val="ad"/>
        <w:numPr>
          <w:ilvl w:val="1"/>
          <w:numId w:val="1"/>
        </w:numPr>
        <w:spacing w:after="160" w:line="360" w:lineRule="auto"/>
        <w:ind w:left="1076" w:hanging="716"/>
        <w:jc w:val="both"/>
        <w:rPr>
          <w:rFonts w:ascii="FrankRuehl" w:hAnsi="FrankRuehl" w:cs="FrankRuehl"/>
          <w:sz w:val="28"/>
          <w:szCs w:val="28"/>
        </w:rPr>
      </w:pPr>
      <w:r w:rsidRPr="008C53DD">
        <w:rPr>
          <w:rFonts w:ascii="FrankRuehl" w:hAnsi="FrankRuehl" w:cs="FrankRuehl" w:hint="cs"/>
          <w:sz w:val="28"/>
          <w:szCs w:val="28"/>
          <w:rtl/>
        </w:rPr>
        <w:t>סך 26,400 ₪ לתשלום עבור עובדת משק בית מחודש אפריל 2017</w:t>
      </w:r>
      <w:r w:rsidR="00D571EB" w:rsidRPr="008C53DD">
        <w:rPr>
          <w:rFonts w:ascii="FrankRuehl" w:hAnsi="FrankRuehl" w:cs="FrankRuehl" w:hint="cs"/>
          <w:sz w:val="28"/>
          <w:szCs w:val="28"/>
          <w:rtl/>
        </w:rPr>
        <w:t xml:space="preserve"> ו</w:t>
      </w:r>
      <w:r w:rsidR="00855E50" w:rsidRPr="008C53DD">
        <w:rPr>
          <w:rFonts w:ascii="FrankRuehl" w:hAnsi="FrankRuehl" w:cs="FrankRuehl" w:hint="cs"/>
          <w:sz w:val="28"/>
          <w:szCs w:val="28"/>
          <w:rtl/>
        </w:rPr>
        <w:t>סך 18,000 ₪ עבור מטפל שטיפל בנתבע. לא הוצגה ולו</w:t>
      </w:r>
      <w:r w:rsidR="00462713">
        <w:rPr>
          <w:rFonts w:ascii="FrankRuehl" w:hAnsi="FrankRuehl" w:cs="FrankRuehl" w:hint="cs"/>
          <w:sz w:val="28"/>
          <w:szCs w:val="28"/>
          <w:rtl/>
        </w:rPr>
        <w:t>ּ</w:t>
      </w:r>
      <w:r w:rsidR="00855E50" w:rsidRPr="008C53DD">
        <w:rPr>
          <w:rFonts w:ascii="FrankRuehl" w:hAnsi="FrankRuehl" w:cs="FrankRuehl" w:hint="cs"/>
          <w:sz w:val="28"/>
          <w:szCs w:val="28"/>
          <w:rtl/>
        </w:rPr>
        <w:t xml:space="preserve"> ראשית ראיה לסכומים הנטענים, אפילו לא הובאו פרטי עובדת משק הבית</w:t>
      </w:r>
      <w:r w:rsidR="00607B69">
        <w:rPr>
          <w:rFonts w:ascii="FrankRuehl" w:hAnsi="FrankRuehl" w:cs="FrankRuehl" w:hint="cs"/>
          <w:sz w:val="28"/>
          <w:szCs w:val="28"/>
          <w:rtl/>
        </w:rPr>
        <w:t>,</w:t>
      </w:r>
      <w:r w:rsidR="00855E50" w:rsidRPr="008C53DD">
        <w:rPr>
          <w:rFonts w:ascii="FrankRuehl" w:hAnsi="FrankRuehl" w:cs="FrankRuehl" w:hint="cs"/>
          <w:sz w:val="28"/>
          <w:szCs w:val="28"/>
          <w:rtl/>
        </w:rPr>
        <w:t xml:space="preserve"> פרטי המטפל או אישור העסקת מי מהם כפי שדווחו למוסד לביטוח לאומי. על כן </w:t>
      </w:r>
      <w:r w:rsidR="00855E50" w:rsidRPr="008C53DD">
        <w:rPr>
          <w:rFonts w:ascii="FrankRuehl" w:hAnsi="FrankRuehl" w:cs="FrankRuehl" w:hint="cs"/>
          <w:b/>
          <w:bCs/>
          <w:sz w:val="28"/>
          <w:szCs w:val="28"/>
          <w:rtl/>
        </w:rPr>
        <w:t>אני דוחה טענות התובעת בגין רכיבים אלו</w:t>
      </w:r>
      <w:r w:rsidR="00D571EB" w:rsidRPr="008C53DD">
        <w:rPr>
          <w:rFonts w:ascii="FrankRuehl" w:hAnsi="FrankRuehl" w:cs="FrankRuehl" w:hint="cs"/>
          <w:sz w:val="28"/>
          <w:szCs w:val="28"/>
          <w:rtl/>
        </w:rPr>
        <w:t xml:space="preserve"> </w:t>
      </w:r>
      <w:r w:rsidR="00D571EB" w:rsidRPr="008C53DD">
        <w:rPr>
          <w:rFonts w:ascii="FrankRuehl" w:hAnsi="FrankRuehl" w:cs="FrankRuehl" w:hint="cs"/>
          <w:b/>
          <w:bCs/>
          <w:sz w:val="28"/>
          <w:szCs w:val="28"/>
          <w:rtl/>
        </w:rPr>
        <w:t>והתובעת חבה במחצית מהסכום, סך 22,200 ₪</w:t>
      </w:r>
      <w:r w:rsidR="00D571EB" w:rsidRPr="008C53DD">
        <w:rPr>
          <w:rFonts w:ascii="FrankRuehl" w:hAnsi="FrankRuehl" w:cs="FrankRuehl" w:hint="cs"/>
          <w:sz w:val="28"/>
          <w:szCs w:val="28"/>
          <w:rtl/>
        </w:rPr>
        <w:t>;</w:t>
      </w:r>
    </w:p>
    <w:p w:rsidR="00462713" w:rsidRDefault="00462713" w:rsidP="00462713">
      <w:pPr>
        <w:pStyle w:val="ad"/>
        <w:spacing w:after="160" w:line="360" w:lineRule="auto"/>
        <w:ind w:left="1076"/>
        <w:jc w:val="both"/>
        <w:rPr>
          <w:rFonts w:ascii="FrankRuehl" w:hAnsi="FrankRuehl" w:cs="FrankRuehl"/>
          <w:sz w:val="28"/>
          <w:szCs w:val="28"/>
        </w:rPr>
      </w:pPr>
    </w:p>
    <w:p w:rsidR="008C53DD" w:rsidRDefault="000919D3" w:rsidP="008C53DD">
      <w:pPr>
        <w:pStyle w:val="ad"/>
        <w:numPr>
          <w:ilvl w:val="1"/>
          <w:numId w:val="1"/>
        </w:numPr>
        <w:spacing w:after="160" w:line="360" w:lineRule="auto"/>
        <w:ind w:left="1076" w:hanging="716"/>
        <w:jc w:val="both"/>
        <w:rPr>
          <w:rFonts w:ascii="FrankRuehl" w:hAnsi="FrankRuehl" w:cs="FrankRuehl"/>
          <w:sz w:val="28"/>
          <w:szCs w:val="28"/>
        </w:rPr>
      </w:pPr>
      <w:r w:rsidRPr="008C53DD">
        <w:rPr>
          <w:rFonts w:ascii="FrankRuehl" w:hAnsi="FrankRuehl" w:cs="FrankRuehl" w:hint="cs"/>
          <w:sz w:val="28"/>
          <w:szCs w:val="28"/>
          <w:rtl/>
        </w:rPr>
        <w:t xml:space="preserve">סך 40,000 ₪ ביום 24.04.2017 לסילוק חוב בבנק </w:t>
      </w:r>
      <w:r w:rsidR="00462713">
        <w:rPr>
          <w:rFonts w:ascii="FrankRuehl" w:hAnsi="FrankRuehl" w:cs="FrankRuehl" w:hint="cs"/>
          <w:sz w:val="28"/>
          <w:szCs w:val="28"/>
          <w:rtl/>
        </w:rPr>
        <w:t>"</w:t>
      </w:r>
      <w:r w:rsidRPr="008C53DD">
        <w:rPr>
          <w:rFonts w:ascii="FrankRuehl" w:hAnsi="FrankRuehl" w:cs="FrankRuehl" w:hint="cs"/>
          <w:sz w:val="28"/>
          <w:szCs w:val="28"/>
          <w:rtl/>
        </w:rPr>
        <w:t>לאומי</w:t>
      </w:r>
      <w:r w:rsidR="00462713">
        <w:rPr>
          <w:rFonts w:ascii="FrankRuehl" w:hAnsi="FrankRuehl" w:cs="FrankRuehl" w:hint="cs"/>
          <w:sz w:val="28"/>
          <w:szCs w:val="28"/>
          <w:rtl/>
        </w:rPr>
        <w:t>"</w:t>
      </w:r>
      <w:r w:rsidR="00E160DE" w:rsidRPr="008C53DD">
        <w:rPr>
          <w:rFonts w:ascii="FrankRuehl" w:hAnsi="FrankRuehl" w:cs="FrankRuehl" w:hint="cs"/>
          <w:sz w:val="28"/>
          <w:szCs w:val="28"/>
          <w:rtl/>
        </w:rPr>
        <w:t>. הנתבע לא הכחיש כי מדובר בחובות שנצברו על שמו, אלא שיש להביא בחשבון שחובות שנצברו על שם הצדדים, נצבר</w:t>
      </w:r>
      <w:r w:rsidR="00462713">
        <w:rPr>
          <w:rFonts w:ascii="FrankRuehl" w:hAnsi="FrankRuehl" w:cs="FrankRuehl" w:hint="cs"/>
          <w:sz w:val="28"/>
          <w:szCs w:val="28"/>
          <w:rtl/>
        </w:rPr>
        <w:t>ים באיזון המשאבים ובחינת הדברים</w:t>
      </w:r>
      <w:r w:rsidR="00E160DE" w:rsidRPr="008C53DD">
        <w:rPr>
          <w:rFonts w:ascii="FrankRuehl" w:hAnsi="FrankRuehl" w:cs="FrankRuehl" w:hint="cs"/>
          <w:sz w:val="28"/>
          <w:szCs w:val="28"/>
          <w:rtl/>
        </w:rPr>
        <w:t xml:space="preserve"> לחובת שני הצדדים. ראו גם כי התובעת בטענותיה אישרה את היווצרות החוב במהלך החיים המשותפים.</w:t>
      </w:r>
      <w:r w:rsidR="00324184" w:rsidRPr="008C53DD">
        <w:rPr>
          <w:rFonts w:ascii="FrankRuehl" w:hAnsi="FrankRuehl" w:cs="FrankRuehl" w:hint="cs"/>
          <w:sz w:val="28"/>
          <w:szCs w:val="28"/>
          <w:rtl/>
        </w:rPr>
        <w:t xml:space="preserve"> </w:t>
      </w:r>
      <w:r w:rsidR="00324184" w:rsidRPr="008C53DD">
        <w:rPr>
          <w:rFonts w:ascii="FrankRuehl" w:hAnsi="FrankRuehl" w:cs="FrankRuehl" w:hint="cs"/>
          <w:b/>
          <w:bCs/>
          <w:sz w:val="28"/>
          <w:szCs w:val="28"/>
          <w:rtl/>
        </w:rPr>
        <w:t xml:space="preserve">על כן אני מקבלת טענות </w:t>
      </w:r>
      <w:r w:rsidR="00D571EB" w:rsidRPr="008C53DD">
        <w:rPr>
          <w:rFonts w:ascii="FrankRuehl" w:hAnsi="FrankRuehl" w:cs="FrankRuehl" w:hint="cs"/>
          <w:b/>
          <w:bCs/>
          <w:sz w:val="28"/>
          <w:szCs w:val="28"/>
          <w:rtl/>
        </w:rPr>
        <w:t>התובעת בעניין זה;</w:t>
      </w:r>
    </w:p>
    <w:p w:rsidR="00462713" w:rsidRPr="008C53DD" w:rsidRDefault="00462713" w:rsidP="00462713">
      <w:pPr>
        <w:pStyle w:val="ad"/>
        <w:spacing w:after="160" w:line="360" w:lineRule="auto"/>
        <w:ind w:left="1076"/>
        <w:jc w:val="both"/>
        <w:rPr>
          <w:rFonts w:ascii="FrankRuehl" w:hAnsi="FrankRuehl" w:cs="FrankRuehl"/>
          <w:sz w:val="28"/>
          <w:szCs w:val="28"/>
        </w:rPr>
      </w:pPr>
    </w:p>
    <w:p w:rsidR="008C53DD" w:rsidRDefault="000919D3" w:rsidP="008C53DD">
      <w:pPr>
        <w:pStyle w:val="ad"/>
        <w:numPr>
          <w:ilvl w:val="1"/>
          <w:numId w:val="1"/>
        </w:numPr>
        <w:spacing w:after="160" w:line="360" w:lineRule="auto"/>
        <w:ind w:left="1076" w:hanging="716"/>
        <w:jc w:val="both"/>
        <w:rPr>
          <w:rFonts w:ascii="FrankRuehl" w:hAnsi="FrankRuehl" w:cs="FrankRuehl"/>
          <w:sz w:val="28"/>
          <w:szCs w:val="28"/>
        </w:rPr>
      </w:pPr>
      <w:r w:rsidRPr="008C53DD">
        <w:rPr>
          <w:rFonts w:ascii="FrankRuehl" w:hAnsi="FrankRuehl" w:cs="FrankRuehl" w:hint="cs"/>
          <w:sz w:val="28"/>
          <w:szCs w:val="28"/>
          <w:rtl/>
        </w:rPr>
        <w:t xml:space="preserve">סך 225,400 ₪ </w:t>
      </w:r>
      <w:r w:rsidR="00A44D56" w:rsidRPr="008C53DD">
        <w:rPr>
          <w:rFonts w:ascii="FrankRuehl" w:hAnsi="FrankRuehl" w:cs="FrankRuehl" w:hint="cs"/>
          <w:sz w:val="28"/>
          <w:szCs w:val="28"/>
          <w:rtl/>
        </w:rPr>
        <w:t>חשבון חסכון עבור הקטינה. מאחר ומדובר בתשלומים שהופקדו לחשבון הקטינה המשותפת לצדדים</w:t>
      </w:r>
      <w:r w:rsidR="00D571EB" w:rsidRPr="008C53DD">
        <w:rPr>
          <w:rFonts w:ascii="FrankRuehl" w:hAnsi="FrankRuehl" w:cs="FrankRuehl" w:hint="cs"/>
          <w:sz w:val="28"/>
          <w:szCs w:val="28"/>
          <w:rtl/>
        </w:rPr>
        <w:t xml:space="preserve"> והנתבע לא טען כנגד סכומים אלו, </w:t>
      </w:r>
      <w:r w:rsidR="00A44D56" w:rsidRPr="008C53DD">
        <w:rPr>
          <w:rFonts w:ascii="FrankRuehl" w:hAnsi="FrankRuehl" w:cs="FrankRuehl" w:hint="cs"/>
          <w:b/>
          <w:bCs/>
          <w:sz w:val="28"/>
          <w:szCs w:val="28"/>
          <w:rtl/>
        </w:rPr>
        <w:t>אני מק</w:t>
      </w:r>
      <w:r w:rsidR="00D571EB" w:rsidRPr="008C53DD">
        <w:rPr>
          <w:rFonts w:ascii="FrankRuehl" w:hAnsi="FrankRuehl" w:cs="FrankRuehl" w:hint="cs"/>
          <w:b/>
          <w:bCs/>
          <w:sz w:val="28"/>
          <w:szCs w:val="28"/>
          <w:rtl/>
        </w:rPr>
        <w:t>בלת טענות התובעת בעניין רכיב זה</w:t>
      </w:r>
      <w:r w:rsidR="00D571EB" w:rsidRPr="008C53DD">
        <w:rPr>
          <w:rFonts w:ascii="FrankRuehl" w:hAnsi="FrankRuehl" w:cs="FrankRuehl" w:hint="cs"/>
          <w:sz w:val="28"/>
          <w:szCs w:val="28"/>
          <w:rtl/>
        </w:rPr>
        <w:t>;</w:t>
      </w:r>
    </w:p>
    <w:p w:rsidR="00462713" w:rsidRDefault="00462713" w:rsidP="00462713">
      <w:pPr>
        <w:pStyle w:val="ad"/>
        <w:spacing w:after="160" w:line="360" w:lineRule="auto"/>
        <w:ind w:left="1076"/>
        <w:jc w:val="both"/>
        <w:rPr>
          <w:rFonts w:ascii="FrankRuehl" w:hAnsi="FrankRuehl" w:cs="FrankRuehl"/>
          <w:sz w:val="28"/>
          <w:szCs w:val="28"/>
        </w:rPr>
      </w:pPr>
    </w:p>
    <w:p w:rsidR="008C53DD" w:rsidRDefault="000919D3" w:rsidP="001E377A">
      <w:pPr>
        <w:pStyle w:val="ad"/>
        <w:numPr>
          <w:ilvl w:val="1"/>
          <w:numId w:val="1"/>
        </w:numPr>
        <w:spacing w:after="160" w:line="360" w:lineRule="auto"/>
        <w:ind w:left="1076" w:hanging="716"/>
        <w:jc w:val="both"/>
        <w:rPr>
          <w:rFonts w:ascii="FrankRuehl" w:hAnsi="FrankRuehl" w:cs="FrankRuehl"/>
          <w:sz w:val="28"/>
          <w:szCs w:val="28"/>
        </w:rPr>
      </w:pPr>
      <w:r w:rsidRPr="008C53DD">
        <w:rPr>
          <w:rFonts w:ascii="FrankRuehl" w:hAnsi="FrankRuehl" w:cs="FrankRuehl" w:hint="cs"/>
          <w:sz w:val="28"/>
          <w:szCs w:val="28"/>
          <w:rtl/>
        </w:rPr>
        <w:t xml:space="preserve">סך </w:t>
      </w:r>
      <w:r w:rsidR="00606E0F">
        <w:rPr>
          <w:rFonts w:ascii="FrankRuehl" w:hAnsi="FrankRuehl" w:cs="FrankRuehl" w:hint="cs"/>
          <w:sz w:val="28"/>
          <w:szCs w:val="28"/>
          <w:rtl/>
        </w:rPr>
        <w:t xml:space="preserve">11,500 ₪ מתנת חתונה </w:t>
      </w:r>
      <w:r w:rsidR="001E377A">
        <w:rPr>
          <w:rFonts w:ascii="FrankRuehl" w:hAnsi="FrankRuehl" w:cs="FrankRuehl" w:hint="cs"/>
          <w:sz w:val="28"/>
          <w:szCs w:val="28"/>
          <w:rtl/>
        </w:rPr>
        <w:t>למ'</w:t>
      </w:r>
      <w:r w:rsidR="00606E0F">
        <w:rPr>
          <w:rFonts w:ascii="FrankRuehl" w:hAnsi="FrankRuehl" w:cs="FrankRuehl" w:hint="cs"/>
          <w:sz w:val="28"/>
          <w:szCs w:val="28"/>
          <w:rtl/>
        </w:rPr>
        <w:t>, אח הנתבע</w:t>
      </w:r>
      <w:r w:rsidR="00A44D56" w:rsidRPr="008C53DD">
        <w:rPr>
          <w:rFonts w:ascii="FrankRuehl" w:hAnsi="FrankRuehl" w:cs="FrankRuehl" w:hint="cs"/>
          <w:sz w:val="28"/>
          <w:szCs w:val="28"/>
          <w:rtl/>
        </w:rPr>
        <w:t xml:space="preserve">, </w:t>
      </w:r>
      <w:r w:rsidR="007F0008" w:rsidRPr="008C53DD">
        <w:rPr>
          <w:rFonts w:ascii="FrankRuehl" w:hAnsi="FrankRuehl" w:cs="FrankRuehl" w:hint="cs"/>
          <w:sz w:val="28"/>
          <w:szCs w:val="28"/>
          <w:rtl/>
        </w:rPr>
        <w:t xml:space="preserve">וסך </w:t>
      </w:r>
      <w:r w:rsidR="00606E0F">
        <w:rPr>
          <w:rFonts w:ascii="FrankRuehl" w:hAnsi="FrankRuehl" w:cs="FrankRuehl" w:hint="cs"/>
          <w:sz w:val="28"/>
          <w:szCs w:val="28"/>
          <w:rtl/>
        </w:rPr>
        <w:t>18,000 ₪ עזרה כלכלית עבור האח</w:t>
      </w:r>
      <w:r w:rsidR="007F0008" w:rsidRPr="008C53DD">
        <w:rPr>
          <w:rFonts w:ascii="FrankRuehl" w:hAnsi="FrankRuehl" w:cs="FrankRuehl" w:hint="cs"/>
          <w:sz w:val="28"/>
          <w:szCs w:val="28"/>
          <w:rtl/>
        </w:rPr>
        <w:t xml:space="preserve">. </w:t>
      </w:r>
      <w:r w:rsidR="00A44D56" w:rsidRPr="008C53DD">
        <w:rPr>
          <w:rFonts w:ascii="FrankRuehl" w:hAnsi="FrankRuehl" w:cs="FrankRuehl" w:hint="cs"/>
          <w:sz w:val="28"/>
          <w:szCs w:val="28"/>
          <w:rtl/>
        </w:rPr>
        <w:t>התשלום לא הו</w:t>
      </w:r>
      <w:r w:rsidR="00606E0F">
        <w:rPr>
          <w:rFonts w:ascii="FrankRuehl" w:hAnsi="FrankRuehl" w:cs="FrankRuehl" w:hint="cs"/>
          <w:sz w:val="28"/>
          <w:szCs w:val="28"/>
          <w:rtl/>
        </w:rPr>
        <w:t>ּ</w:t>
      </w:r>
      <w:r w:rsidR="00A44D56" w:rsidRPr="008C53DD">
        <w:rPr>
          <w:rFonts w:ascii="FrankRuehl" w:hAnsi="FrankRuehl" w:cs="FrankRuehl" w:hint="cs"/>
          <w:sz w:val="28"/>
          <w:szCs w:val="28"/>
          <w:rtl/>
        </w:rPr>
        <w:t>כח</w:t>
      </w:r>
      <w:r w:rsidR="00606E0F">
        <w:rPr>
          <w:rFonts w:ascii="FrankRuehl" w:hAnsi="FrankRuehl" w:cs="FrankRuehl" w:hint="cs"/>
          <w:sz w:val="28"/>
          <w:szCs w:val="28"/>
          <w:rtl/>
        </w:rPr>
        <w:t>.</w:t>
      </w:r>
      <w:r w:rsidR="00274883" w:rsidRPr="008C53DD">
        <w:rPr>
          <w:rFonts w:ascii="FrankRuehl" w:hAnsi="FrankRuehl" w:cs="FrankRuehl" w:hint="cs"/>
          <w:sz w:val="28"/>
          <w:szCs w:val="28"/>
          <w:rtl/>
        </w:rPr>
        <w:t xml:space="preserve"> בחקירתה</w:t>
      </w:r>
      <w:r w:rsidR="00606E0F">
        <w:rPr>
          <w:rFonts w:ascii="FrankRuehl" w:hAnsi="FrankRuehl" w:cs="FrankRuehl" w:hint="cs"/>
          <w:sz w:val="28"/>
          <w:szCs w:val="28"/>
          <w:rtl/>
        </w:rPr>
        <w:t>ּ</w:t>
      </w:r>
      <w:r w:rsidR="00274883" w:rsidRPr="008C53DD">
        <w:rPr>
          <w:rFonts w:ascii="FrankRuehl" w:hAnsi="FrankRuehl" w:cs="FrankRuehl" w:hint="cs"/>
          <w:sz w:val="28"/>
          <w:szCs w:val="28"/>
          <w:rtl/>
        </w:rPr>
        <w:t xml:space="preserve"> השיבה התובעת בעניין זה תשובות מתחמקות. ראו עמוד 59 שורות </w:t>
      </w:r>
      <w:r w:rsidR="007F365A" w:rsidRPr="008C53DD">
        <w:rPr>
          <w:rFonts w:ascii="FrankRuehl" w:hAnsi="FrankRuehl" w:cs="FrankRuehl" w:hint="cs"/>
          <w:sz w:val="28"/>
          <w:szCs w:val="28"/>
          <w:rtl/>
        </w:rPr>
        <w:t>15-35.</w:t>
      </w:r>
      <w:r w:rsidR="00E76C46" w:rsidRPr="008C53DD">
        <w:rPr>
          <w:rFonts w:ascii="FrankRuehl" w:hAnsi="FrankRuehl" w:cs="FrankRuehl" w:hint="cs"/>
          <w:sz w:val="28"/>
          <w:szCs w:val="28"/>
          <w:rtl/>
        </w:rPr>
        <w:t xml:space="preserve"> </w:t>
      </w:r>
      <w:r w:rsidR="007A41EE">
        <w:rPr>
          <w:rFonts w:ascii="FrankRuehl" w:hAnsi="FrankRuehl" w:cs="FrankRuehl" w:hint="cs"/>
          <w:sz w:val="28"/>
          <w:szCs w:val="28"/>
          <w:rtl/>
        </w:rPr>
        <w:t xml:space="preserve">התובעת </w:t>
      </w:r>
      <w:r w:rsidR="00E76C46" w:rsidRPr="008C53DD">
        <w:rPr>
          <w:rFonts w:ascii="FrankRuehl" w:hAnsi="FrankRuehl" w:cs="FrankRuehl" w:hint="cs"/>
          <w:sz w:val="28"/>
          <w:szCs w:val="28"/>
          <w:rtl/>
        </w:rPr>
        <w:t xml:space="preserve">ויתרה על חקירתו של העד </w:t>
      </w:r>
      <w:r w:rsidR="001E377A">
        <w:rPr>
          <w:rFonts w:ascii="FrankRuehl" w:hAnsi="FrankRuehl" w:cs="FrankRuehl" w:hint="cs"/>
          <w:sz w:val="28"/>
          <w:szCs w:val="28"/>
          <w:rtl/>
        </w:rPr>
        <w:t>ח.מ</w:t>
      </w:r>
      <w:r w:rsidR="00E76C46" w:rsidRPr="008C53DD">
        <w:rPr>
          <w:rFonts w:ascii="FrankRuehl" w:hAnsi="FrankRuehl" w:cs="FrankRuehl" w:hint="cs"/>
          <w:sz w:val="28"/>
          <w:szCs w:val="28"/>
          <w:rtl/>
        </w:rPr>
        <w:t xml:space="preserve">. </w:t>
      </w:r>
      <w:r w:rsidR="007A41EE">
        <w:rPr>
          <w:rFonts w:ascii="FrankRuehl" w:hAnsi="FrankRuehl" w:cs="FrankRuehl" w:hint="cs"/>
          <w:sz w:val="28"/>
          <w:szCs w:val="28"/>
          <w:rtl/>
        </w:rPr>
        <w:t xml:space="preserve">ראו עמוד 19 שורות 28-39 . </w:t>
      </w:r>
      <w:r w:rsidR="00E76C46" w:rsidRPr="008C53DD">
        <w:rPr>
          <w:rFonts w:ascii="FrankRuehl" w:hAnsi="FrankRuehl" w:cs="FrankRuehl" w:hint="cs"/>
          <w:sz w:val="28"/>
          <w:szCs w:val="28"/>
          <w:rtl/>
        </w:rPr>
        <w:t xml:space="preserve">בתצהירו </w:t>
      </w:r>
      <w:r w:rsidR="007A41EE">
        <w:rPr>
          <w:rFonts w:ascii="FrankRuehl" w:hAnsi="FrankRuehl" w:cs="FrankRuehl" w:hint="cs"/>
          <w:sz w:val="28"/>
          <w:szCs w:val="28"/>
          <w:rtl/>
        </w:rPr>
        <w:t xml:space="preserve">של העד </w:t>
      </w:r>
      <w:r w:rsidR="0038794E">
        <w:rPr>
          <w:rFonts w:ascii="FrankRuehl" w:hAnsi="FrankRuehl" w:cs="FrankRuehl" w:hint="cs"/>
          <w:sz w:val="28"/>
          <w:szCs w:val="28"/>
          <w:rtl/>
        </w:rPr>
        <w:t>מ.ח.</w:t>
      </w:r>
      <w:r w:rsidR="007A41EE">
        <w:rPr>
          <w:rFonts w:ascii="FrankRuehl" w:hAnsi="FrankRuehl" w:cs="FrankRuehl" w:hint="cs"/>
          <w:sz w:val="28"/>
          <w:szCs w:val="28"/>
          <w:rtl/>
        </w:rPr>
        <w:t xml:space="preserve"> נ/3 </w:t>
      </w:r>
      <w:r w:rsidR="00DD0743" w:rsidRPr="008C53DD">
        <w:rPr>
          <w:rFonts w:ascii="FrankRuehl" w:hAnsi="FrankRuehl" w:cs="FrankRuehl" w:hint="cs"/>
          <w:sz w:val="28"/>
          <w:szCs w:val="28"/>
          <w:rtl/>
        </w:rPr>
        <w:t>הצהיר</w:t>
      </w:r>
      <w:r w:rsidR="007A41EE">
        <w:rPr>
          <w:rFonts w:ascii="FrankRuehl" w:hAnsi="FrankRuehl" w:cs="FrankRuehl" w:hint="cs"/>
          <w:sz w:val="28"/>
          <w:szCs w:val="28"/>
          <w:rtl/>
        </w:rPr>
        <w:t xml:space="preserve"> כי לא קיבל עזרה כלכלית כנטען </w:t>
      </w:r>
      <w:r w:rsidR="007A41EE">
        <w:rPr>
          <w:rFonts w:ascii="FrankRuehl" w:hAnsi="FrankRuehl" w:cs="FrankRuehl"/>
          <w:sz w:val="28"/>
          <w:szCs w:val="28"/>
          <w:rtl/>
        </w:rPr>
        <w:t>–</w:t>
      </w:r>
      <w:r w:rsidR="007A41EE">
        <w:rPr>
          <w:rFonts w:ascii="FrankRuehl" w:hAnsi="FrankRuehl" w:cs="FrankRuehl" w:hint="cs"/>
          <w:sz w:val="28"/>
          <w:szCs w:val="28"/>
          <w:rtl/>
        </w:rPr>
        <w:t xml:space="preserve"> אך לא הכחיש את מתנת החתונה. </w:t>
      </w:r>
      <w:r w:rsidR="007A41EE" w:rsidRPr="007A41EE">
        <w:rPr>
          <w:rFonts w:ascii="FrankRuehl" w:hAnsi="FrankRuehl" w:cs="FrankRuehl" w:hint="cs"/>
          <w:b/>
          <w:bCs/>
          <w:sz w:val="28"/>
          <w:szCs w:val="28"/>
          <w:rtl/>
        </w:rPr>
        <w:t>על כן אני מקבלת טענת התובע בעניין מתנת החתונה ודוחה טענותיה בעניין סיוע כלכלי</w:t>
      </w:r>
      <w:r w:rsidR="007F0008" w:rsidRPr="007A41EE">
        <w:rPr>
          <w:rFonts w:ascii="FrankRuehl" w:hAnsi="FrankRuehl" w:cs="FrankRuehl" w:hint="cs"/>
          <w:b/>
          <w:bCs/>
          <w:sz w:val="28"/>
          <w:szCs w:val="28"/>
          <w:rtl/>
        </w:rPr>
        <w:t>.</w:t>
      </w:r>
      <w:r w:rsidR="00D571EB" w:rsidRPr="008C53DD">
        <w:rPr>
          <w:rFonts w:ascii="FrankRuehl" w:hAnsi="FrankRuehl" w:cs="FrankRuehl" w:hint="cs"/>
          <w:sz w:val="28"/>
          <w:szCs w:val="28"/>
          <w:rtl/>
        </w:rPr>
        <w:t xml:space="preserve"> מאחר והכספים בתקופה זו היו משותפים, </w:t>
      </w:r>
      <w:r w:rsidR="00D571EB" w:rsidRPr="008C53DD">
        <w:rPr>
          <w:rFonts w:ascii="FrankRuehl" w:hAnsi="FrankRuehl" w:cs="FrankRuehl" w:hint="cs"/>
          <w:b/>
          <w:bCs/>
          <w:sz w:val="28"/>
          <w:szCs w:val="28"/>
          <w:rtl/>
        </w:rPr>
        <w:t xml:space="preserve">התובעת חבה במחיצת הסכום, </w:t>
      </w:r>
      <w:r w:rsidR="007A41EE">
        <w:rPr>
          <w:rFonts w:ascii="FrankRuehl" w:hAnsi="FrankRuehl" w:cs="FrankRuehl" w:hint="cs"/>
          <w:b/>
          <w:bCs/>
          <w:sz w:val="28"/>
          <w:szCs w:val="28"/>
          <w:rtl/>
        </w:rPr>
        <w:t>9,000</w:t>
      </w:r>
      <w:r w:rsidR="00D571EB" w:rsidRPr="008C53DD">
        <w:rPr>
          <w:rFonts w:ascii="FrankRuehl" w:hAnsi="FrankRuehl" w:cs="FrankRuehl" w:hint="cs"/>
          <w:b/>
          <w:bCs/>
          <w:sz w:val="28"/>
          <w:szCs w:val="28"/>
          <w:rtl/>
        </w:rPr>
        <w:t xml:space="preserve"> ₪;</w:t>
      </w:r>
    </w:p>
    <w:p w:rsidR="00606E0F" w:rsidRPr="008C53DD" w:rsidRDefault="00606E0F" w:rsidP="00606E0F">
      <w:pPr>
        <w:pStyle w:val="ad"/>
        <w:spacing w:after="160" w:line="360" w:lineRule="auto"/>
        <w:ind w:left="1076"/>
        <w:jc w:val="both"/>
        <w:rPr>
          <w:rFonts w:ascii="FrankRuehl" w:hAnsi="FrankRuehl" w:cs="FrankRuehl"/>
          <w:sz w:val="28"/>
          <w:szCs w:val="28"/>
        </w:rPr>
      </w:pPr>
    </w:p>
    <w:p w:rsidR="008C53DD" w:rsidRPr="00A37152" w:rsidRDefault="000919D3" w:rsidP="001E377A">
      <w:pPr>
        <w:pStyle w:val="ad"/>
        <w:numPr>
          <w:ilvl w:val="1"/>
          <w:numId w:val="1"/>
        </w:numPr>
        <w:spacing w:after="160" w:line="360" w:lineRule="auto"/>
        <w:ind w:left="1076" w:hanging="716"/>
        <w:jc w:val="both"/>
        <w:rPr>
          <w:rFonts w:ascii="FrankRuehl" w:hAnsi="FrankRuehl" w:cs="FrankRuehl"/>
          <w:sz w:val="28"/>
          <w:szCs w:val="28"/>
        </w:rPr>
      </w:pPr>
      <w:r w:rsidRPr="008C53DD">
        <w:rPr>
          <w:rFonts w:ascii="FrankRuehl" w:hAnsi="FrankRuehl" w:cs="FrankRuehl" w:hint="cs"/>
          <w:sz w:val="28"/>
          <w:szCs w:val="28"/>
          <w:rtl/>
        </w:rPr>
        <w:t>סך 53,860 ₪ עבור נופש בטבריה לכל משפחת</w:t>
      </w:r>
      <w:r w:rsidR="00606E0F">
        <w:rPr>
          <w:rFonts w:ascii="FrankRuehl" w:hAnsi="FrankRuehl" w:cs="FrankRuehl" w:hint="cs"/>
          <w:sz w:val="28"/>
          <w:szCs w:val="28"/>
          <w:rtl/>
        </w:rPr>
        <w:t xml:space="preserve"> הנתבע</w:t>
      </w:r>
      <w:r w:rsidR="00A44D56" w:rsidRPr="008C53DD">
        <w:rPr>
          <w:rFonts w:ascii="FrankRuehl" w:hAnsi="FrankRuehl" w:cs="FrankRuehl" w:hint="cs"/>
          <w:sz w:val="28"/>
          <w:szCs w:val="28"/>
          <w:rtl/>
        </w:rPr>
        <w:t>. הנתבע לא הכחיש את התשלומים ומדובר בבילוי משפחתי שאין מחלוקת כי התקיים.</w:t>
      </w:r>
      <w:r w:rsidR="00314A68">
        <w:rPr>
          <w:rFonts w:ascii="FrankRuehl" w:hAnsi="FrankRuehl" w:cs="FrankRuehl" w:hint="cs"/>
          <w:sz w:val="28"/>
          <w:szCs w:val="28"/>
          <w:rtl/>
        </w:rPr>
        <w:t xml:space="preserve"> ראו גם תצהיר העד </w:t>
      </w:r>
      <w:r w:rsidR="001E377A">
        <w:rPr>
          <w:rFonts w:ascii="FrankRuehl" w:hAnsi="FrankRuehl" w:cs="FrankRuehl" w:hint="cs"/>
          <w:sz w:val="28"/>
          <w:szCs w:val="28"/>
          <w:rtl/>
        </w:rPr>
        <w:t>מ'</w:t>
      </w:r>
      <w:r w:rsidR="00314A68" w:rsidRPr="00A37152">
        <w:rPr>
          <w:rFonts w:ascii="FrankRuehl" w:hAnsi="FrankRuehl" w:cs="FrankRuehl" w:hint="cs"/>
          <w:sz w:val="28"/>
          <w:szCs w:val="28"/>
          <w:rtl/>
        </w:rPr>
        <w:t xml:space="preserve"> אחיו של הנתבע שאישר זאת, נ/3. </w:t>
      </w:r>
      <w:r w:rsidR="00A44D56" w:rsidRPr="00A37152">
        <w:rPr>
          <w:rFonts w:ascii="FrankRuehl" w:hAnsi="FrankRuehl" w:cs="FrankRuehl" w:hint="cs"/>
          <w:sz w:val="28"/>
          <w:szCs w:val="28"/>
          <w:rtl/>
        </w:rPr>
        <w:t xml:space="preserve"> </w:t>
      </w:r>
      <w:r w:rsidR="00A44D56" w:rsidRPr="00A37152">
        <w:rPr>
          <w:rFonts w:ascii="FrankRuehl" w:hAnsi="FrankRuehl" w:cs="FrankRuehl" w:hint="cs"/>
          <w:b/>
          <w:bCs/>
          <w:sz w:val="28"/>
          <w:szCs w:val="28"/>
          <w:rtl/>
        </w:rPr>
        <w:t>על כן אני מקבלת טענ</w:t>
      </w:r>
      <w:r w:rsidR="0064066A" w:rsidRPr="00A37152">
        <w:rPr>
          <w:rFonts w:ascii="FrankRuehl" w:hAnsi="FrankRuehl" w:cs="FrankRuehl" w:hint="cs"/>
          <w:b/>
          <w:bCs/>
          <w:sz w:val="28"/>
          <w:szCs w:val="28"/>
          <w:rtl/>
        </w:rPr>
        <w:t>ו</w:t>
      </w:r>
      <w:r w:rsidR="00A44D56" w:rsidRPr="00A37152">
        <w:rPr>
          <w:rFonts w:ascii="FrankRuehl" w:hAnsi="FrankRuehl" w:cs="FrankRuehl" w:hint="cs"/>
          <w:b/>
          <w:bCs/>
          <w:sz w:val="28"/>
          <w:szCs w:val="28"/>
          <w:rtl/>
        </w:rPr>
        <w:t>ת התובעת בעניין זה</w:t>
      </w:r>
      <w:r w:rsidRPr="00A37152">
        <w:rPr>
          <w:rFonts w:ascii="FrankRuehl" w:hAnsi="FrankRuehl" w:cs="FrankRuehl" w:hint="cs"/>
          <w:b/>
          <w:bCs/>
          <w:sz w:val="28"/>
          <w:szCs w:val="28"/>
          <w:rtl/>
        </w:rPr>
        <w:t>;</w:t>
      </w:r>
    </w:p>
    <w:p w:rsidR="00606E0F" w:rsidRPr="00A37152" w:rsidRDefault="00606E0F" w:rsidP="00606E0F">
      <w:pPr>
        <w:pStyle w:val="ad"/>
        <w:spacing w:after="160" w:line="360" w:lineRule="auto"/>
        <w:ind w:left="1076"/>
        <w:jc w:val="both"/>
        <w:rPr>
          <w:rFonts w:ascii="FrankRuehl" w:hAnsi="FrankRuehl" w:cs="FrankRuehl"/>
          <w:sz w:val="28"/>
          <w:szCs w:val="28"/>
        </w:rPr>
      </w:pPr>
    </w:p>
    <w:p w:rsidR="00606E0F" w:rsidRPr="00A37152" w:rsidRDefault="000919D3" w:rsidP="00A37152">
      <w:pPr>
        <w:pStyle w:val="ad"/>
        <w:numPr>
          <w:ilvl w:val="1"/>
          <w:numId w:val="1"/>
        </w:numPr>
        <w:spacing w:after="160" w:line="360" w:lineRule="auto"/>
        <w:ind w:left="1076" w:hanging="716"/>
        <w:jc w:val="both"/>
        <w:rPr>
          <w:rFonts w:ascii="FrankRuehl" w:hAnsi="FrankRuehl" w:cs="FrankRuehl"/>
          <w:sz w:val="28"/>
          <w:szCs w:val="28"/>
        </w:rPr>
      </w:pPr>
      <w:r w:rsidRPr="00A37152">
        <w:rPr>
          <w:rFonts w:ascii="FrankRuehl" w:hAnsi="FrankRuehl" w:cs="FrankRuehl" w:hint="cs"/>
          <w:sz w:val="28"/>
          <w:szCs w:val="28"/>
          <w:rtl/>
        </w:rPr>
        <w:t xml:space="preserve">סך </w:t>
      </w:r>
      <w:r w:rsidR="00A37152" w:rsidRPr="00A37152">
        <w:rPr>
          <w:rFonts w:ascii="FrankRuehl" w:hAnsi="FrankRuehl" w:cs="FrankRuehl" w:hint="cs"/>
          <w:sz w:val="28"/>
          <w:szCs w:val="28"/>
          <w:rtl/>
        </w:rPr>
        <w:t xml:space="preserve">211,025 ₪ רכישות בכרטיסי אשראי </w:t>
      </w:r>
      <w:r w:rsidRPr="00A37152">
        <w:rPr>
          <w:rFonts w:ascii="FrankRuehl" w:hAnsi="FrankRuehl" w:cs="FrankRuehl" w:hint="cs"/>
          <w:sz w:val="28"/>
          <w:szCs w:val="28"/>
          <w:rtl/>
        </w:rPr>
        <w:t>תרופות, ביג</w:t>
      </w:r>
      <w:r w:rsidR="00533E54" w:rsidRPr="00A37152">
        <w:rPr>
          <w:rFonts w:ascii="FrankRuehl" w:hAnsi="FrankRuehl" w:cs="FrankRuehl" w:hint="cs"/>
          <w:sz w:val="28"/>
          <w:szCs w:val="28"/>
          <w:rtl/>
        </w:rPr>
        <w:t>ו</w:t>
      </w:r>
      <w:r w:rsidR="00606E0F" w:rsidRPr="00A37152">
        <w:rPr>
          <w:rFonts w:ascii="FrankRuehl" w:hAnsi="FrankRuehl" w:cs="FrankRuehl" w:hint="cs"/>
          <w:sz w:val="28"/>
          <w:szCs w:val="28"/>
          <w:rtl/>
        </w:rPr>
        <w:t>ד, תכשיטים מוצרים וכו'.</w:t>
      </w:r>
      <w:r w:rsidR="00A37152" w:rsidRPr="00A37152">
        <w:rPr>
          <w:rFonts w:ascii="FrankRuehl" w:hAnsi="FrankRuehl" w:cs="FrankRuehl" w:hint="cs"/>
          <w:sz w:val="28"/>
          <w:szCs w:val="28"/>
          <w:rtl/>
        </w:rPr>
        <w:t xml:space="preserve"> בכתב התביעה נ</w:t>
      </w:r>
      <w:r w:rsidR="00A37152">
        <w:rPr>
          <w:rFonts w:ascii="FrankRuehl" w:hAnsi="FrankRuehl" w:cs="FrankRuehl" w:hint="cs"/>
          <w:sz w:val="28"/>
          <w:szCs w:val="28"/>
          <w:rtl/>
        </w:rPr>
        <w:t xml:space="preserve">טען </w:t>
      </w:r>
      <w:r w:rsidR="007F0008" w:rsidRPr="00A37152">
        <w:rPr>
          <w:rFonts w:ascii="FrankRuehl" w:hAnsi="FrankRuehl" w:cs="FrankRuehl" w:hint="cs"/>
          <w:sz w:val="28"/>
          <w:szCs w:val="28"/>
          <w:rtl/>
        </w:rPr>
        <w:t>ס</w:t>
      </w:r>
      <w:r w:rsidR="00A37152" w:rsidRPr="00A37152">
        <w:rPr>
          <w:rFonts w:ascii="FrankRuehl" w:hAnsi="FrankRuehl" w:cs="FrankRuehl" w:hint="cs"/>
          <w:sz w:val="28"/>
          <w:szCs w:val="28"/>
          <w:rtl/>
        </w:rPr>
        <w:t xml:space="preserve">ך </w:t>
      </w:r>
      <w:r w:rsidR="007F0008" w:rsidRPr="00A37152">
        <w:rPr>
          <w:rFonts w:ascii="FrankRuehl" w:hAnsi="FrankRuehl" w:cs="FrankRuehl" w:hint="cs"/>
          <w:sz w:val="28"/>
          <w:szCs w:val="28"/>
          <w:rtl/>
        </w:rPr>
        <w:t>150,002 ₪</w:t>
      </w:r>
      <w:r w:rsidR="00274883" w:rsidRPr="00A37152">
        <w:rPr>
          <w:rFonts w:ascii="FrankRuehl" w:hAnsi="FrankRuehl" w:cs="FrankRuehl" w:hint="cs"/>
          <w:sz w:val="28"/>
          <w:szCs w:val="28"/>
          <w:rtl/>
        </w:rPr>
        <w:t>, בעדות התובעת הודיעה ב"כ התובעת כי הסכום הוא למעלה מ-200,000 ₪ ראו עמוד 56 שורות 9-17</w:t>
      </w:r>
      <w:r w:rsidR="00606E0F" w:rsidRPr="00A37152">
        <w:rPr>
          <w:rFonts w:ascii="FrankRuehl" w:hAnsi="FrankRuehl" w:cs="FrankRuehl" w:hint="cs"/>
          <w:sz w:val="28"/>
          <w:szCs w:val="28"/>
          <w:rtl/>
        </w:rPr>
        <w:t>.</w:t>
      </w:r>
      <w:r w:rsidR="007F0008" w:rsidRPr="00A37152">
        <w:rPr>
          <w:rFonts w:ascii="FrankRuehl" w:hAnsi="FrankRuehl" w:cs="FrankRuehl" w:hint="cs"/>
          <w:sz w:val="28"/>
          <w:szCs w:val="28"/>
          <w:rtl/>
        </w:rPr>
        <w:t xml:space="preserve"> כך או כך מדובר למעשה בהוצאות שוטפות </w:t>
      </w:r>
      <w:r w:rsidR="00D571EB" w:rsidRPr="00A37152">
        <w:rPr>
          <w:rFonts w:ascii="FrankRuehl" w:hAnsi="FrankRuehl" w:cs="FrankRuehl" w:hint="cs"/>
          <w:sz w:val="28"/>
          <w:szCs w:val="28"/>
          <w:rtl/>
        </w:rPr>
        <w:t>של כל</w:t>
      </w:r>
      <w:r w:rsidR="00DA246A" w:rsidRPr="00A37152">
        <w:rPr>
          <w:rFonts w:ascii="FrankRuehl" w:hAnsi="FrankRuehl" w:cs="FrankRuehl" w:hint="cs"/>
          <w:sz w:val="28"/>
          <w:szCs w:val="28"/>
          <w:rtl/>
        </w:rPr>
        <w:t>כ</w:t>
      </w:r>
      <w:r w:rsidR="00D571EB" w:rsidRPr="00A37152">
        <w:rPr>
          <w:rFonts w:ascii="FrankRuehl" w:hAnsi="FrankRuehl" w:cs="FrankRuehl" w:hint="cs"/>
          <w:sz w:val="28"/>
          <w:szCs w:val="28"/>
          <w:rtl/>
        </w:rPr>
        <w:t>לת בית הצדדים</w:t>
      </w:r>
      <w:r w:rsidR="004C505A" w:rsidRPr="00A37152">
        <w:rPr>
          <w:rFonts w:ascii="FrankRuehl" w:hAnsi="FrankRuehl" w:cs="FrankRuehl" w:hint="cs"/>
          <w:sz w:val="28"/>
          <w:szCs w:val="28"/>
          <w:rtl/>
        </w:rPr>
        <w:t xml:space="preserve"> ששולמו בכרטיס אשראי, כך </w:t>
      </w:r>
      <w:r w:rsidR="00BD1C47" w:rsidRPr="00A37152">
        <w:rPr>
          <w:rFonts w:ascii="FrankRuehl" w:hAnsi="FrankRuehl" w:cs="FrankRuehl" w:hint="cs"/>
          <w:sz w:val="28"/>
          <w:szCs w:val="28"/>
          <w:rtl/>
        </w:rPr>
        <w:t>ששולמו</w:t>
      </w:r>
      <w:r w:rsidR="004C505A" w:rsidRPr="00A37152">
        <w:rPr>
          <w:rFonts w:ascii="FrankRuehl" w:hAnsi="FrankRuehl" w:cs="FrankRuehl" w:hint="cs"/>
          <w:sz w:val="28"/>
          <w:szCs w:val="28"/>
          <w:rtl/>
        </w:rPr>
        <w:t xml:space="preserve"> מחשבון התובעת ולא מכספי הפשרה שהופקדו בחשבון הנתבע</w:t>
      </w:r>
      <w:r w:rsidR="00D571EB" w:rsidRPr="00A37152">
        <w:rPr>
          <w:rFonts w:ascii="FrankRuehl" w:hAnsi="FrankRuehl" w:cs="FrankRuehl" w:hint="cs"/>
          <w:sz w:val="28"/>
          <w:szCs w:val="28"/>
          <w:rtl/>
        </w:rPr>
        <w:t xml:space="preserve">. </w:t>
      </w:r>
      <w:r w:rsidR="00A37152" w:rsidRPr="00A37152">
        <w:rPr>
          <w:rFonts w:ascii="FrankRuehl" w:hAnsi="FrankRuehl" w:cs="FrankRuehl" w:hint="cs"/>
          <w:b/>
          <w:bCs/>
          <w:sz w:val="28"/>
          <w:szCs w:val="28"/>
          <w:rtl/>
        </w:rPr>
        <w:t>על כן אני דוחה טענות התובעת בעניןי רכיב זה,</w:t>
      </w:r>
      <w:r w:rsidR="00A37152" w:rsidRPr="00A37152">
        <w:rPr>
          <w:rFonts w:ascii="FrankRuehl" w:hAnsi="FrankRuehl" w:cs="FrankRuehl" w:hint="cs"/>
          <w:sz w:val="28"/>
          <w:szCs w:val="28"/>
          <w:rtl/>
        </w:rPr>
        <w:t xml:space="preserve"> אך</w:t>
      </w:r>
      <w:r w:rsidR="004C505A" w:rsidRPr="00A37152">
        <w:rPr>
          <w:rFonts w:ascii="FrankRuehl" w:hAnsi="FrankRuehl" w:cs="FrankRuehl" w:hint="cs"/>
          <w:sz w:val="28"/>
          <w:szCs w:val="28"/>
          <w:rtl/>
        </w:rPr>
        <w:t xml:space="preserve"> </w:t>
      </w:r>
      <w:r w:rsidR="00D571EB" w:rsidRPr="00A37152">
        <w:rPr>
          <w:rFonts w:ascii="FrankRuehl" w:hAnsi="FrankRuehl" w:cs="FrankRuehl" w:hint="cs"/>
          <w:sz w:val="28"/>
          <w:szCs w:val="28"/>
          <w:rtl/>
        </w:rPr>
        <w:t>רכיב כלכלת בית הצדדים, יובא בחשבון בהמשך פסה"ד</w:t>
      </w:r>
      <w:r w:rsidR="00DA246A" w:rsidRPr="00A37152">
        <w:rPr>
          <w:rFonts w:ascii="FrankRuehl" w:hAnsi="FrankRuehl" w:cs="FrankRuehl" w:hint="cs"/>
          <w:sz w:val="28"/>
          <w:szCs w:val="28"/>
          <w:rtl/>
        </w:rPr>
        <w:t>;</w:t>
      </w:r>
      <w:r w:rsidR="00A37152" w:rsidRPr="00A37152">
        <w:rPr>
          <w:rFonts w:ascii="FrankRuehl" w:hAnsi="FrankRuehl" w:cs="FrankRuehl" w:hint="cs"/>
          <w:sz w:val="28"/>
          <w:szCs w:val="28"/>
          <w:rtl/>
        </w:rPr>
        <w:t xml:space="preserve"> </w:t>
      </w:r>
    </w:p>
    <w:p w:rsidR="00A37152" w:rsidRPr="00A37152" w:rsidRDefault="00A37152" w:rsidP="00A37152">
      <w:pPr>
        <w:pStyle w:val="ad"/>
        <w:rPr>
          <w:rFonts w:ascii="FrankRuehl" w:hAnsi="FrankRuehl" w:cs="FrankRuehl"/>
          <w:sz w:val="28"/>
          <w:szCs w:val="28"/>
          <w:rtl/>
        </w:rPr>
      </w:pPr>
    </w:p>
    <w:p w:rsidR="000919D3" w:rsidRPr="00A37152" w:rsidRDefault="00DA246A" w:rsidP="008C53DD">
      <w:pPr>
        <w:pStyle w:val="ad"/>
        <w:numPr>
          <w:ilvl w:val="1"/>
          <w:numId w:val="1"/>
        </w:numPr>
        <w:spacing w:after="160" w:line="360" w:lineRule="auto"/>
        <w:ind w:left="1076" w:hanging="716"/>
        <w:jc w:val="both"/>
        <w:rPr>
          <w:rFonts w:ascii="FrankRuehl" w:hAnsi="FrankRuehl" w:cs="FrankRuehl"/>
          <w:sz w:val="28"/>
          <w:szCs w:val="28"/>
        </w:rPr>
      </w:pPr>
      <w:r w:rsidRPr="00A37152">
        <w:rPr>
          <w:rFonts w:ascii="FrankRuehl" w:hAnsi="FrankRuehl" w:cs="FrankRuehl" w:hint="cs"/>
          <w:sz w:val="28"/>
          <w:szCs w:val="28"/>
          <w:rtl/>
        </w:rPr>
        <w:t>סך 8,000 ₪</w:t>
      </w:r>
      <w:r w:rsidR="004C505A" w:rsidRPr="00A37152">
        <w:rPr>
          <w:rFonts w:ascii="FrankRuehl" w:hAnsi="FrankRuehl" w:cs="FrankRuehl" w:hint="cs"/>
          <w:sz w:val="28"/>
          <w:szCs w:val="28"/>
          <w:rtl/>
        </w:rPr>
        <w:t xml:space="preserve"> שניתן </w:t>
      </w:r>
      <w:r w:rsidR="007F0008" w:rsidRPr="00A37152">
        <w:rPr>
          <w:rFonts w:ascii="FrankRuehl" w:hAnsi="FrankRuehl" w:cs="FrankRuehl" w:hint="cs"/>
          <w:sz w:val="28"/>
          <w:szCs w:val="28"/>
          <w:rtl/>
        </w:rPr>
        <w:t>במזומן לאחות הנתבע לשם</w:t>
      </w:r>
      <w:r w:rsidR="007F0008" w:rsidRPr="00FF2B04">
        <w:rPr>
          <w:rFonts w:ascii="FrankRuehl" w:hAnsi="FrankRuehl" w:cs="FrankRuehl" w:hint="cs"/>
          <w:sz w:val="28"/>
          <w:szCs w:val="28"/>
          <w:rtl/>
        </w:rPr>
        <w:t xml:space="preserve"> תשלום עבור טיפול ב</w:t>
      </w:r>
      <w:r w:rsidRPr="00FF2B04">
        <w:rPr>
          <w:rFonts w:ascii="FrankRuehl" w:hAnsi="FrankRuehl" w:cs="FrankRuehl" w:hint="cs"/>
          <w:sz w:val="28"/>
          <w:szCs w:val="28"/>
          <w:rtl/>
        </w:rPr>
        <w:t>נתבע עובר לעזיבתה</w:t>
      </w:r>
      <w:r w:rsidR="00606E0F">
        <w:rPr>
          <w:rFonts w:ascii="FrankRuehl" w:hAnsi="FrankRuehl" w:cs="FrankRuehl" w:hint="cs"/>
          <w:sz w:val="28"/>
          <w:szCs w:val="28"/>
          <w:rtl/>
        </w:rPr>
        <w:t>ּ</w:t>
      </w:r>
      <w:r w:rsidRPr="00FF2B04">
        <w:rPr>
          <w:rFonts w:ascii="FrankRuehl" w:hAnsi="FrankRuehl" w:cs="FrankRuehl" w:hint="cs"/>
          <w:sz w:val="28"/>
          <w:szCs w:val="28"/>
          <w:rtl/>
        </w:rPr>
        <w:t xml:space="preserve"> את הבית. </w:t>
      </w:r>
      <w:r w:rsidR="007F0008" w:rsidRPr="00FF2B04">
        <w:rPr>
          <w:rFonts w:ascii="FrankRuehl" w:hAnsi="FrankRuehl" w:cs="FrankRuehl" w:hint="cs"/>
          <w:sz w:val="28"/>
          <w:szCs w:val="28"/>
          <w:rtl/>
        </w:rPr>
        <w:t>לא הובהר מדוע היה צורך בתשלום לאחות הנתבע מקום בו לנתבע</w:t>
      </w:r>
      <w:r w:rsidR="007F0008" w:rsidRPr="008C53DD">
        <w:rPr>
          <w:rFonts w:ascii="FrankRuehl" w:hAnsi="FrankRuehl" w:cs="FrankRuehl" w:hint="cs"/>
          <w:sz w:val="28"/>
          <w:szCs w:val="28"/>
          <w:rtl/>
        </w:rPr>
        <w:t xml:space="preserve"> חשבון בנק ממנו הוא משלם את צרכיו ו</w:t>
      </w:r>
      <w:r w:rsidRPr="008C53DD">
        <w:rPr>
          <w:rFonts w:ascii="FrankRuehl" w:hAnsi="FrankRuehl" w:cs="FrankRuehl" w:hint="cs"/>
          <w:sz w:val="28"/>
          <w:szCs w:val="28"/>
          <w:rtl/>
        </w:rPr>
        <w:t xml:space="preserve">גם </w:t>
      </w:r>
      <w:r w:rsidR="007F0008" w:rsidRPr="008C53DD">
        <w:rPr>
          <w:rFonts w:ascii="FrankRuehl" w:hAnsi="FrankRuehl" w:cs="FrankRuehl" w:hint="cs"/>
          <w:sz w:val="28"/>
          <w:szCs w:val="28"/>
          <w:rtl/>
        </w:rPr>
        <w:t xml:space="preserve">התשלום </w:t>
      </w:r>
      <w:r w:rsidRPr="008C53DD">
        <w:rPr>
          <w:rFonts w:ascii="FrankRuehl" w:hAnsi="FrankRuehl" w:cs="FrankRuehl" w:hint="cs"/>
          <w:sz w:val="28"/>
          <w:szCs w:val="28"/>
          <w:rtl/>
        </w:rPr>
        <w:t xml:space="preserve">לגופו </w:t>
      </w:r>
      <w:r w:rsidR="007F0008" w:rsidRPr="008C53DD">
        <w:rPr>
          <w:rFonts w:ascii="FrankRuehl" w:hAnsi="FrankRuehl" w:cs="FrankRuehl" w:hint="cs"/>
          <w:sz w:val="28"/>
          <w:szCs w:val="28"/>
          <w:rtl/>
        </w:rPr>
        <w:t xml:space="preserve">לא הוכח. </w:t>
      </w:r>
      <w:r w:rsidR="007F0008" w:rsidRPr="00A37152">
        <w:rPr>
          <w:rFonts w:ascii="FrankRuehl" w:hAnsi="FrankRuehl" w:cs="FrankRuehl" w:hint="cs"/>
          <w:b/>
          <w:bCs/>
          <w:sz w:val="28"/>
          <w:szCs w:val="28"/>
          <w:rtl/>
        </w:rPr>
        <w:t>על כן אני דוחה טענות התובעת בעניין זה.</w:t>
      </w:r>
      <w:r w:rsidRPr="008C53DD">
        <w:rPr>
          <w:rFonts w:ascii="FrankRuehl" w:hAnsi="FrankRuehl" w:cs="FrankRuehl" w:hint="cs"/>
          <w:sz w:val="28"/>
          <w:szCs w:val="28"/>
          <w:rtl/>
        </w:rPr>
        <w:t xml:space="preserve"> הואיל והתשלום הועבר בעת שהכספים היו משותפים, </w:t>
      </w:r>
      <w:r w:rsidRPr="00A37152">
        <w:rPr>
          <w:rFonts w:ascii="FrankRuehl" w:hAnsi="FrankRuehl" w:cs="FrankRuehl" w:hint="cs"/>
          <w:b/>
          <w:bCs/>
          <w:sz w:val="28"/>
          <w:szCs w:val="28"/>
          <w:rtl/>
        </w:rPr>
        <w:t>התובעת</w:t>
      </w:r>
      <w:r w:rsidR="00606E0F" w:rsidRPr="00A37152">
        <w:rPr>
          <w:rFonts w:ascii="FrankRuehl" w:hAnsi="FrankRuehl" w:cs="FrankRuehl" w:hint="cs"/>
          <w:b/>
          <w:bCs/>
          <w:sz w:val="28"/>
          <w:szCs w:val="28"/>
          <w:rtl/>
        </w:rPr>
        <w:t xml:space="preserve"> חבה במחצית מהסכום, סך 4,000 ₪</w:t>
      </w:r>
      <w:r w:rsidR="00606E0F" w:rsidRPr="00A37152">
        <w:rPr>
          <w:rFonts w:ascii="FrankRuehl" w:hAnsi="FrankRuehl" w:cs="FrankRuehl" w:hint="cs"/>
          <w:sz w:val="28"/>
          <w:szCs w:val="28"/>
          <w:rtl/>
        </w:rPr>
        <w:t>.</w:t>
      </w:r>
    </w:p>
    <w:p w:rsidR="008C53DD" w:rsidRPr="008C53DD" w:rsidRDefault="008C53DD" w:rsidP="008C53DD">
      <w:pPr>
        <w:pStyle w:val="ad"/>
        <w:numPr>
          <w:ilvl w:val="0"/>
          <w:numId w:val="1"/>
        </w:numPr>
        <w:spacing w:after="160" w:line="360" w:lineRule="auto"/>
        <w:jc w:val="both"/>
        <w:rPr>
          <w:rFonts w:ascii="FrankRuehl" w:hAnsi="FrankRuehl" w:cs="FrankRuehl"/>
          <w:sz w:val="28"/>
          <w:szCs w:val="28"/>
          <w:u w:val="single"/>
        </w:rPr>
      </w:pPr>
      <w:r w:rsidRPr="008C53DD">
        <w:rPr>
          <w:rFonts w:ascii="FrankRuehl" w:hAnsi="FrankRuehl" w:cs="FrankRuehl" w:hint="cs"/>
          <w:sz w:val="28"/>
          <w:szCs w:val="28"/>
          <w:u w:val="single"/>
          <w:rtl/>
        </w:rPr>
        <w:t>לסיכום חלק זה, אני דוחה טענות התובעת בנוגע לסכומים כדלקמן</w:t>
      </w:r>
      <w:r w:rsidRPr="00606E0F">
        <w:rPr>
          <w:rFonts w:ascii="FrankRuehl" w:hAnsi="FrankRuehl" w:cs="FrankRuehl" w:hint="cs"/>
          <w:sz w:val="28"/>
          <w:szCs w:val="28"/>
          <w:rtl/>
        </w:rPr>
        <w:t>:</w:t>
      </w:r>
    </w:p>
    <w:p w:rsidR="008C53DD" w:rsidRDefault="008C53DD" w:rsidP="008C53DD">
      <w:pPr>
        <w:pStyle w:val="ad"/>
        <w:numPr>
          <w:ilvl w:val="1"/>
          <w:numId w:val="1"/>
        </w:numPr>
        <w:spacing w:after="160" w:line="360" w:lineRule="auto"/>
        <w:ind w:left="1076" w:hanging="716"/>
        <w:jc w:val="both"/>
        <w:rPr>
          <w:rFonts w:ascii="FrankRuehl" w:hAnsi="FrankRuehl" w:cs="FrankRuehl"/>
          <w:sz w:val="28"/>
          <w:szCs w:val="28"/>
        </w:rPr>
      </w:pPr>
      <w:r w:rsidRPr="00DA246A">
        <w:rPr>
          <w:rFonts w:ascii="FrankRuehl" w:hAnsi="FrankRuehl" w:cs="FrankRuehl" w:hint="cs"/>
          <w:sz w:val="28"/>
          <w:szCs w:val="28"/>
          <w:rtl/>
        </w:rPr>
        <w:t xml:space="preserve">סך </w:t>
      </w:r>
      <w:r>
        <w:rPr>
          <w:rFonts w:ascii="FrankRuehl" w:hAnsi="FrankRuehl" w:cs="FrankRuehl" w:hint="cs"/>
          <w:sz w:val="28"/>
          <w:szCs w:val="28"/>
          <w:rtl/>
        </w:rPr>
        <w:t>45,457</w:t>
      </w:r>
      <w:r w:rsidRPr="00DA246A">
        <w:rPr>
          <w:rFonts w:ascii="FrankRuehl" w:hAnsi="FrankRuehl" w:cs="FrankRuehl" w:hint="cs"/>
          <w:sz w:val="28"/>
          <w:szCs w:val="28"/>
          <w:rtl/>
        </w:rPr>
        <w:t xml:space="preserve"> ₪ ש</w:t>
      </w:r>
      <w:r>
        <w:rPr>
          <w:rFonts w:ascii="FrankRuehl" w:hAnsi="FrankRuehl" w:cs="FrankRuehl" w:hint="cs"/>
          <w:sz w:val="28"/>
          <w:szCs w:val="28"/>
          <w:rtl/>
        </w:rPr>
        <w:t>נטען כי שולם עבור תרופות;</w:t>
      </w:r>
    </w:p>
    <w:p w:rsidR="008C53DD" w:rsidRDefault="008C53DD" w:rsidP="008C53DD">
      <w:pPr>
        <w:pStyle w:val="ad"/>
        <w:numPr>
          <w:ilvl w:val="1"/>
          <w:numId w:val="1"/>
        </w:numPr>
        <w:spacing w:after="160" w:line="360" w:lineRule="auto"/>
        <w:ind w:left="1076" w:hanging="716"/>
        <w:jc w:val="both"/>
        <w:rPr>
          <w:rFonts w:ascii="FrankRuehl" w:hAnsi="FrankRuehl" w:cs="FrankRuehl"/>
          <w:sz w:val="28"/>
          <w:szCs w:val="28"/>
        </w:rPr>
      </w:pPr>
      <w:r>
        <w:rPr>
          <w:rFonts w:ascii="FrankRuehl" w:hAnsi="FrankRuehl" w:cs="FrankRuehl" w:hint="cs"/>
          <w:sz w:val="28"/>
          <w:szCs w:val="28"/>
          <w:rtl/>
        </w:rPr>
        <w:t>סך 36,000 ₪ שנטען כי שולם עבור כלכלה בעת ה</w:t>
      </w:r>
      <w:r w:rsidR="008A64E2">
        <w:rPr>
          <w:rFonts w:ascii="FrankRuehl" w:hAnsi="FrankRuehl" w:cs="FrankRuehl" w:hint="cs"/>
          <w:sz w:val="28"/>
          <w:szCs w:val="28"/>
          <w:rtl/>
        </w:rPr>
        <w:t>אִשפוז</w:t>
      </w:r>
      <w:r>
        <w:rPr>
          <w:rFonts w:ascii="FrankRuehl" w:hAnsi="FrankRuehl" w:cs="FrankRuehl" w:hint="cs"/>
          <w:sz w:val="28"/>
          <w:szCs w:val="28"/>
          <w:rtl/>
        </w:rPr>
        <w:t>;</w:t>
      </w:r>
    </w:p>
    <w:p w:rsidR="008C53DD" w:rsidRDefault="008C53DD" w:rsidP="002F61E5">
      <w:pPr>
        <w:pStyle w:val="ad"/>
        <w:numPr>
          <w:ilvl w:val="1"/>
          <w:numId w:val="1"/>
        </w:numPr>
        <w:spacing w:after="160" w:line="360" w:lineRule="auto"/>
        <w:ind w:left="1076" w:hanging="716"/>
        <w:jc w:val="both"/>
        <w:rPr>
          <w:rFonts w:ascii="FrankRuehl" w:hAnsi="FrankRuehl" w:cs="FrankRuehl"/>
          <w:sz w:val="28"/>
          <w:szCs w:val="28"/>
        </w:rPr>
      </w:pPr>
      <w:r>
        <w:rPr>
          <w:rFonts w:ascii="FrankRuehl" w:hAnsi="FrankRuehl" w:cs="FrankRuehl" w:hint="cs"/>
          <w:sz w:val="28"/>
          <w:szCs w:val="28"/>
          <w:rtl/>
        </w:rPr>
        <w:t>סך 72,000 ₪ שנטען כי שולם להורי התובעת עבור טיפול בבת הצדדים;</w:t>
      </w:r>
    </w:p>
    <w:p w:rsidR="008C53DD" w:rsidRDefault="008C53DD" w:rsidP="008C53DD">
      <w:pPr>
        <w:pStyle w:val="ad"/>
        <w:numPr>
          <w:ilvl w:val="1"/>
          <w:numId w:val="1"/>
        </w:numPr>
        <w:spacing w:after="160" w:line="360" w:lineRule="auto"/>
        <w:ind w:left="1076" w:hanging="716"/>
        <w:jc w:val="both"/>
        <w:rPr>
          <w:rFonts w:ascii="FrankRuehl" w:hAnsi="FrankRuehl" w:cs="FrankRuehl"/>
          <w:sz w:val="28"/>
          <w:szCs w:val="28"/>
        </w:rPr>
      </w:pPr>
      <w:r>
        <w:rPr>
          <w:rFonts w:ascii="FrankRuehl" w:hAnsi="FrankRuehl" w:cs="FrankRuehl" w:hint="cs"/>
          <w:sz w:val="28"/>
          <w:szCs w:val="28"/>
          <w:rtl/>
        </w:rPr>
        <w:t>סך 12,000 ₪ שנטען כי שולם עבור שכ"ד;</w:t>
      </w:r>
    </w:p>
    <w:p w:rsidR="008C53DD" w:rsidRDefault="008C53DD" w:rsidP="008C53DD">
      <w:pPr>
        <w:pStyle w:val="ad"/>
        <w:numPr>
          <w:ilvl w:val="1"/>
          <w:numId w:val="1"/>
        </w:numPr>
        <w:spacing w:after="160" w:line="360" w:lineRule="auto"/>
        <w:ind w:left="1076" w:hanging="716"/>
        <w:jc w:val="both"/>
        <w:rPr>
          <w:rFonts w:ascii="FrankRuehl" w:hAnsi="FrankRuehl" w:cs="FrankRuehl"/>
          <w:sz w:val="28"/>
          <w:szCs w:val="28"/>
        </w:rPr>
      </w:pPr>
      <w:r>
        <w:rPr>
          <w:rFonts w:ascii="FrankRuehl" w:hAnsi="FrankRuehl" w:cs="FrankRuehl" w:hint="cs"/>
          <w:sz w:val="28"/>
          <w:szCs w:val="28"/>
          <w:rtl/>
        </w:rPr>
        <w:t>סך 107,120 ₪ שנטען כי הוצא עבור חלק מעבודות שיפוץ והתאמות בשנת 2015;</w:t>
      </w:r>
    </w:p>
    <w:p w:rsidR="008C53DD" w:rsidRDefault="008C53DD" w:rsidP="008C53DD">
      <w:pPr>
        <w:pStyle w:val="ad"/>
        <w:numPr>
          <w:ilvl w:val="1"/>
          <w:numId w:val="1"/>
        </w:numPr>
        <w:spacing w:after="160" w:line="360" w:lineRule="auto"/>
        <w:ind w:left="1076" w:hanging="716"/>
        <w:jc w:val="both"/>
        <w:rPr>
          <w:rFonts w:ascii="FrankRuehl" w:hAnsi="FrankRuehl" w:cs="FrankRuehl"/>
          <w:sz w:val="28"/>
          <w:szCs w:val="28"/>
        </w:rPr>
      </w:pPr>
      <w:r>
        <w:rPr>
          <w:rFonts w:ascii="FrankRuehl" w:hAnsi="FrankRuehl" w:cs="FrankRuehl" w:hint="cs"/>
          <w:sz w:val="28"/>
          <w:szCs w:val="28"/>
          <w:rtl/>
        </w:rPr>
        <w:t xml:space="preserve">סך 9,600 ₪ שנטען כי נמשך עבור דלק לנסיעה לטיפולי </w:t>
      </w:r>
      <w:r w:rsidR="008A64E2">
        <w:rPr>
          <w:rFonts w:ascii="FrankRuehl" w:hAnsi="FrankRuehl" w:cs="FrankRuehl" w:hint="cs"/>
          <w:sz w:val="28"/>
          <w:szCs w:val="28"/>
          <w:rtl/>
        </w:rPr>
        <w:t>אִשפוז</w:t>
      </w:r>
      <w:r>
        <w:rPr>
          <w:rFonts w:ascii="FrankRuehl" w:hAnsi="FrankRuehl" w:cs="FrankRuehl" w:hint="cs"/>
          <w:sz w:val="28"/>
          <w:szCs w:val="28"/>
          <w:rtl/>
        </w:rPr>
        <w:t xml:space="preserve"> יום;</w:t>
      </w:r>
    </w:p>
    <w:p w:rsidR="008C53DD" w:rsidRDefault="008C53DD" w:rsidP="008C53DD">
      <w:pPr>
        <w:pStyle w:val="ad"/>
        <w:numPr>
          <w:ilvl w:val="1"/>
          <w:numId w:val="1"/>
        </w:numPr>
        <w:spacing w:after="160" w:line="360" w:lineRule="auto"/>
        <w:ind w:left="1076" w:hanging="716"/>
        <w:jc w:val="both"/>
        <w:rPr>
          <w:rFonts w:ascii="FrankRuehl" w:hAnsi="FrankRuehl" w:cs="FrankRuehl"/>
          <w:sz w:val="28"/>
          <w:szCs w:val="28"/>
        </w:rPr>
      </w:pPr>
      <w:r>
        <w:rPr>
          <w:rFonts w:ascii="FrankRuehl" w:hAnsi="FrankRuehl" w:cs="FrankRuehl" w:hint="cs"/>
          <w:sz w:val="28"/>
          <w:szCs w:val="28"/>
          <w:rtl/>
        </w:rPr>
        <w:t xml:space="preserve">סך 9,600 ₪ שנטען כי נמשך עבור כלכלה בעת נסיעה לטיפולי </w:t>
      </w:r>
      <w:r w:rsidR="008A64E2">
        <w:rPr>
          <w:rFonts w:ascii="FrankRuehl" w:hAnsi="FrankRuehl" w:cs="FrankRuehl" w:hint="cs"/>
          <w:sz w:val="28"/>
          <w:szCs w:val="28"/>
          <w:rtl/>
        </w:rPr>
        <w:t>אִשפוז</w:t>
      </w:r>
      <w:r>
        <w:rPr>
          <w:rFonts w:ascii="FrankRuehl" w:hAnsi="FrankRuehl" w:cs="FrankRuehl" w:hint="cs"/>
          <w:sz w:val="28"/>
          <w:szCs w:val="28"/>
          <w:rtl/>
        </w:rPr>
        <w:t xml:space="preserve"> יום;</w:t>
      </w:r>
    </w:p>
    <w:p w:rsidR="008C53DD" w:rsidRDefault="008C53DD" w:rsidP="008C53DD">
      <w:pPr>
        <w:pStyle w:val="ad"/>
        <w:numPr>
          <w:ilvl w:val="1"/>
          <w:numId w:val="1"/>
        </w:numPr>
        <w:spacing w:after="160" w:line="360" w:lineRule="auto"/>
        <w:ind w:left="1076" w:hanging="716"/>
        <w:jc w:val="both"/>
        <w:rPr>
          <w:rFonts w:ascii="FrankRuehl" w:hAnsi="FrankRuehl" w:cs="FrankRuehl"/>
          <w:sz w:val="28"/>
          <w:szCs w:val="28"/>
        </w:rPr>
      </w:pPr>
      <w:r>
        <w:rPr>
          <w:rFonts w:ascii="FrankRuehl" w:hAnsi="FrankRuehl" w:cs="FrankRuehl" w:hint="cs"/>
          <w:sz w:val="28"/>
          <w:szCs w:val="28"/>
          <w:rtl/>
        </w:rPr>
        <w:t>סך 3,000 ₪ שנטען כי נמשך לטיפולי קלינאית תקשורת;</w:t>
      </w:r>
    </w:p>
    <w:p w:rsidR="008C53DD" w:rsidRDefault="008C53DD" w:rsidP="008C53DD">
      <w:pPr>
        <w:pStyle w:val="ad"/>
        <w:numPr>
          <w:ilvl w:val="1"/>
          <w:numId w:val="1"/>
        </w:numPr>
        <w:spacing w:after="160" w:line="360" w:lineRule="auto"/>
        <w:ind w:left="1076" w:hanging="716"/>
        <w:jc w:val="both"/>
        <w:rPr>
          <w:rFonts w:ascii="FrankRuehl" w:hAnsi="FrankRuehl" w:cs="FrankRuehl"/>
          <w:sz w:val="28"/>
          <w:szCs w:val="28"/>
        </w:rPr>
      </w:pPr>
      <w:r>
        <w:rPr>
          <w:rFonts w:ascii="FrankRuehl" w:hAnsi="FrankRuehl" w:cs="FrankRuehl" w:hint="cs"/>
          <w:sz w:val="28"/>
          <w:szCs w:val="28"/>
          <w:rtl/>
        </w:rPr>
        <w:t>סך 55,000 ₪ שנטען כי נמשך לכלכלה לתקופה מיום 23.5.16-אפריל 2017;</w:t>
      </w:r>
    </w:p>
    <w:p w:rsidR="008C53DD" w:rsidRDefault="008C53DD" w:rsidP="008C53DD">
      <w:pPr>
        <w:pStyle w:val="ad"/>
        <w:numPr>
          <w:ilvl w:val="1"/>
          <w:numId w:val="1"/>
        </w:numPr>
        <w:spacing w:after="160" w:line="360" w:lineRule="auto"/>
        <w:ind w:left="1076" w:hanging="716"/>
        <w:jc w:val="both"/>
        <w:rPr>
          <w:rFonts w:ascii="FrankRuehl" w:hAnsi="FrankRuehl" w:cs="FrankRuehl"/>
          <w:sz w:val="28"/>
          <w:szCs w:val="28"/>
        </w:rPr>
      </w:pPr>
      <w:r w:rsidRPr="009524B6">
        <w:rPr>
          <w:rFonts w:ascii="FrankRuehl" w:hAnsi="FrankRuehl" w:cs="FrankRuehl" w:hint="cs"/>
          <w:sz w:val="28"/>
          <w:szCs w:val="28"/>
          <w:rtl/>
        </w:rPr>
        <w:t xml:space="preserve">סך </w:t>
      </w:r>
      <w:r>
        <w:rPr>
          <w:rFonts w:ascii="FrankRuehl" w:hAnsi="FrankRuehl" w:cs="FrankRuehl" w:hint="cs"/>
          <w:sz w:val="28"/>
          <w:szCs w:val="28"/>
          <w:rtl/>
        </w:rPr>
        <w:t>22,200 ₪ שנטען כי שולם לעובדי משק בית ומטפל;</w:t>
      </w:r>
    </w:p>
    <w:p w:rsidR="008C53DD" w:rsidRDefault="008C53DD" w:rsidP="00A06A17">
      <w:pPr>
        <w:pStyle w:val="ad"/>
        <w:numPr>
          <w:ilvl w:val="1"/>
          <w:numId w:val="1"/>
        </w:numPr>
        <w:spacing w:after="160" w:line="360" w:lineRule="auto"/>
        <w:ind w:left="1076" w:hanging="716"/>
        <w:jc w:val="both"/>
        <w:rPr>
          <w:rFonts w:ascii="FrankRuehl" w:hAnsi="FrankRuehl" w:cs="FrankRuehl"/>
          <w:sz w:val="28"/>
          <w:szCs w:val="28"/>
        </w:rPr>
      </w:pPr>
      <w:r w:rsidRPr="009524B6">
        <w:rPr>
          <w:rFonts w:ascii="FrankRuehl" w:hAnsi="FrankRuehl" w:cs="FrankRuehl" w:hint="cs"/>
          <w:sz w:val="28"/>
          <w:szCs w:val="28"/>
          <w:rtl/>
        </w:rPr>
        <w:t xml:space="preserve">סך </w:t>
      </w:r>
      <w:r w:rsidR="00A06A17">
        <w:rPr>
          <w:rFonts w:ascii="FrankRuehl" w:hAnsi="FrankRuehl" w:cs="FrankRuehl" w:hint="cs"/>
          <w:sz w:val="28"/>
          <w:szCs w:val="28"/>
          <w:rtl/>
        </w:rPr>
        <w:t>9,000</w:t>
      </w:r>
      <w:r>
        <w:rPr>
          <w:rFonts w:ascii="FrankRuehl" w:hAnsi="FrankRuehl" w:cs="FrankRuehl" w:hint="cs"/>
          <w:sz w:val="28"/>
          <w:szCs w:val="28"/>
          <w:rtl/>
        </w:rPr>
        <w:t xml:space="preserve"> ₪ שנטען כי הועברו לאחיו של הנתבע;</w:t>
      </w:r>
    </w:p>
    <w:p w:rsidR="008C53DD" w:rsidRPr="00A37152" w:rsidRDefault="008C53DD" w:rsidP="008C53DD">
      <w:pPr>
        <w:pStyle w:val="ad"/>
        <w:numPr>
          <w:ilvl w:val="1"/>
          <w:numId w:val="1"/>
        </w:numPr>
        <w:spacing w:after="160" w:line="360" w:lineRule="auto"/>
        <w:ind w:left="1076" w:hanging="716"/>
        <w:jc w:val="both"/>
        <w:rPr>
          <w:rFonts w:ascii="FrankRuehl" w:hAnsi="FrankRuehl" w:cs="FrankRuehl"/>
          <w:sz w:val="28"/>
          <w:szCs w:val="28"/>
        </w:rPr>
      </w:pPr>
      <w:r w:rsidRPr="00902608">
        <w:rPr>
          <w:rFonts w:ascii="FrankRuehl" w:hAnsi="FrankRuehl" w:cs="FrankRuehl" w:hint="cs"/>
          <w:sz w:val="28"/>
          <w:szCs w:val="28"/>
          <w:rtl/>
        </w:rPr>
        <w:lastRenderedPageBreak/>
        <w:t xml:space="preserve">סך 211,025 ₪ </w:t>
      </w:r>
      <w:r w:rsidRPr="00A37152">
        <w:rPr>
          <w:rFonts w:ascii="FrankRuehl" w:hAnsi="FrankRuehl" w:cs="FrankRuehl" w:hint="cs"/>
          <w:sz w:val="28"/>
          <w:szCs w:val="28"/>
          <w:rtl/>
        </w:rPr>
        <w:t>שנטען כי שולמו באשראי עבור הוצאות שוטפות;</w:t>
      </w:r>
    </w:p>
    <w:p w:rsidR="008C53DD" w:rsidRPr="00A37152" w:rsidRDefault="008C53DD" w:rsidP="008C53DD">
      <w:pPr>
        <w:pStyle w:val="ad"/>
        <w:numPr>
          <w:ilvl w:val="1"/>
          <w:numId w:val="1"/>
        </w:numPr>
        <w:spacing w:after="160" w:line="360" w:lineRule="auto"/>
        <w:ind w:left="1076" w:hanging="716"/>
        <w:jc w:val="both"/>
        <w:rPr>
          <w:rFonts w:ascii="FrankRuehl" w:hAnsi="FrankRuehl" w:cs="FrankRuehl"/>
          <w:sz w:val="28"/>
          <w:szCs w:val="28"/>
          <w:u w:val="single"/>
        </w:rPr>
      </w:pPr>
      <w:r w:rsidRPr="00A37152">
        <w:rPr>
          <w:rFonts w:ascii="FrankRuehl" w:hAnsi="FrankRuehl" w:cs="FrankRuehl" w:hint="cs"/>
          <w:sz w:val="28"/>
          <w:szCs w:val="28"/>
          <w:u w:val="single"/>
          <w:rtl/>
        </w:rPr>
        <w:t>סך 4,000 ₪ שנטען כי שולמו לאחות הנתבע.</w:t>
      </w:r>
    </w:p>
    <w:p w:rsidR="002F61E5" w:rsidRPr="00A37152" w:rsidRDefault="002F61E5" w:rsidP="004C505A">
      <w:pPr>
        <w:pStyle w:val="ad"/>
        <w:numPr>
          <w:ilvl w:val="1"/>
          <w:numId w:val="1"/>
        </w:numPr>
        <w:spacing w:after="160" w:line="360" w:lineRule="auto"/>
        <w:ind w:left="1076" w:hanging="716"/>
        <w:jc w:val="both"/>
        <w:rPr>
          <w:rFonts w:ascii="FrankRuehl" w:hAnsi="FrankRuehl" w:cs="FrankRuehl"/>
          <w:b/>
          <w:bCs/>
          <w:sz w:val="28"/>
          <w:szCs w:val="28"/>
        </w:rPr>
      </w:pPr>
      <w:r w:rsidRPr="00A37152">
        <w:rPr>
          <w:rFonts w:ascii="FrankRuehl" w:hAnsi="FrankRuehl" w:cs="FrankRuehl" w:hint="cs"/>
          <w:b/>
          <w:bCs/>
          <w:sz w:val="28"/>
          <w:szCs w:val="28"/>
          <w:rtl/>
        </w:rPr>
        <w:t>סה"כ סך</w:t>
      </w:r>
      <w:r w:rsidR="004C505A" w:rsidRPr="00A37152">
        <w:rPr>
          <w:rFonts w:ascii="FrankRuehl" w:hAnsi="FrankRuehl" w:cs="FrankRuehl" w:hint="cs"/>
          <w:b/>
          <w:bCs/>
          <w:sz w:val="28"/>
          <w:szCs w:val="28"/>
          <w:rtl/>
        </w:rPr>
        <w:t xml:space="preserve"> </w:t>
      </w:r>
      <w:r w:rsidR="00606E0F" w:rsidRPr="00A37152">
        <w:rPr>
          <w:rFonts w:ascii="FrankRuehl" w:hAnsi="FrankRuehl" w:cs="FrankRuehl" w:hint="cs"/>
          <w:b/>
          <w:bCs/>
          <w:sz w:val="28"/>
          <w:szCs w:val="28"/>
          <w:rtl/>
        </w:rPr>
        <w:t>596,002 ₪.</w:t>
      </w:r>
    </w:p>
    <w:p w:rsidR="008C53DD" w:rsidRPr="00A37152" w:rsidRDefault="008C53DD" w:rsidP="008C53DD"/>
    <w:p w:rsidR="00B835E9" w:rsidRDefault="00A37152" w:rsidP="009E7DFA">
      <w:pPr>
        <w:pStyle w:val="ad"/>
        <w:numPr>
          <w:ilvl w:val="0"/>
          <w:numId w:val="1"/>
        </w:numPr>
        <w:spacing w:after="160" w:line="360" w:lineRule="auto"/>
        <w:jc w:val="both"/>
        <w:rPr>
          <w:rFonts w:ascii="FrankRuehl" w:hAnsi="FrankRuehl" w:cs="FrankRuehl"/>
          <w:sz w:val="28"/>
          <w:szCs w:val="28"/>
        </w:rPr>
      </w:pPr>
      <w:r>
        <w:rPr>
          <w:rFonts w:ascii="FrankRuehl" w:hAnsi="FrankRuehl" w:cs="FrankRuehl" w:hint="cs"/>
          <w:sz w:val="28"/>
          <w:szCs w:val="28"/>
          <w:rtl/>
        </w:rPr>
        <w:t xml:space="preserve">כאמור בסעיף 45.18, </w:t>
      </w:r>
      <w:r w:rsidR="009524B6">
        <w:rPr>
          <w:rFonts w:ascii="FrankRuehl" w:hAnsi="FrankRuehl" w:cs="FrankRuehl" w:hint="cs"/>
          <w:sz w:val="28"/>
          <w:szCs w:val="28"/>
          <w:rtl/>
        </w:rPr>
        <w:t>מסכום זה יש להפחית גם צרכי כלכלה שוטפים</w:t>
      </w:r>
      <w:r w:rsidR="00B835E9">
        <w:rPr>
          <w:rFonts w:ascii="FrankRuehl" w:hAnsi="FrankRuehl" w:cs="FrankRuehl" w:hint="cs"/>
          <w:sz w:val="28"/>
          <w:szCs w:val="28"/>
          <w:rtl/>
        </w:rPr>
        <w:t xml:space="preserve"> אך מנגד להוסיף, רעיונית</w:t>
      </w:r>
      <w:r w:rsidR="00606E0F">
        <w:rPr>
          <w:rFonts w:ascii="FrankRuehl" w:hAnsi="FrankRuehl" w:cs="FrankRuehl" w:hint="cs"/>
          <w:sz w:val="28"/>
          <w:szCs w:val="28"/>
          <w:rtl/>
        </w:rPr>
        <w:t>,</w:t>
      </w:r>
      <w:r w:rsidR="00B835E9">
        <w:rPr>
          <w:rFonts w:ascii="FrankRuehl" w:hAnsi="FrankRuehl" w:cs="FrankRuehl" w:hint="cs"/>
          <w:sz w:val="28"/>
          <w:szCs w:val="28"/>
          <w:rtl/>
        </w:rPr>
        <w:t xml:space="preserve"> את הכנסות התובעת.  ודוק, לא ניתן להפחית את הוצאות הבית המשותף השוטפות רק מהכנסות הנתבע בהתעלם מהכנסות התובעת </w:t>
      </w:r>
      <w:r w:rsidR="00B835E9">
        <w:rPr>
          <w:rFonts w:ascii="FrankRuehl" w:hAnsi="FrankRuehl" w:cs="FrankRuehl"/>
          <w:sz w:val="28"/>
          <w:szCs w:val="28"/>
          <w:rtl/>
        </w:rPr>
        <w:t>–</w:t>
      </w:r>
      <w:r w:rsidR="00B835E9">
        <w:rPr>
          <w:rFonts w:ascii="FrankRuehl" w:hAnsi="FrankRuehl" w:cs="FrankRuehl" w:hint="cs"/>
          <w:sz w:val="28"/>
          <w:szCs w:val="28"/>
          <w:rtl/>
        </w:rPr>
        <w:t xml:space="preserve"> שהרי, גם לגרסת התובעת חלק נכבד מהוצאות הבית המשותף שולמו מחשבונה</w:t>
      </w:r>
      <w:r w:rsidR="00606E0F">
        <w:rPr>
          <w:rFonts w:ascii="FrankRuehl" w:hAnsi="FrankRuehl" w:cs="FrankRuehl" w:hint="cs"/>
          <w:sz w:val="28"/>
          <w:szCs w:val="28"/>
          <w:rtl/>
        </w:rPr>
        <w:t>ּ</w:t>
      </w:r>
      <w:r w:rsidR="00B835E9">
        <w:rPr>
          <w:rFonts w:ascii="FrankRuehl" w:hAnsi="FrankRuehl" w:cs="FrankRuehl" w:hint="cs"/>
          <w:sz w:val="28"/>
          <w:szCs w:val="28"/>
          <w:rtl/>
        </w:rPr>
        <w:t xml:space="preserve"> </w:t>
      </w:r>
      <w:r w:rsidR="00606E0F">
        <w:rPr>
          <w:rFonts w:ascii="FrankRuehl" w:hAnsi="FrankRuehl" w:cs="FrankRuehl" w:hint="cs"/>
          <w:sz w:val="28"/>
          <w:szCs w:val="28"/>
          <w:rtl/>
        </w:rPr>
        <w:t>(</w:t>
      </w:r>
      <w:r w:rsidR="00B835E9">
        <w:rPr>
          <w:rFonts w:ascii="FrankRuehl" w:hAnsi="FrankRuehl" w:cs="FrankRuehl" w:hint="cs"/>
          <w:sz w:val="28"/>
          <w:szCs w:val="28"/>
          <w:rtl/>
        </w:rPr>
        <w:t>ראו סעיף 28 לתצהירה מוצג</w:t>
      </w:r>
      <w:r w:rsidR="009E7DFA">
        <w:rPr>
          <w:rFonts w:ascii="FrankRuehl" w:hAnsi="FrankRuehl" w:cs="FrankRuehl" w:hint="cs"/>
          <w:sz w:val="28"/>
          <w:szCs w:val="28"/>
          <w:rtl/>
        </w:rPr>
        <w:t xml:space="preserve"> ת/1 </w:t>
      </w:r>
      <w:r w:rsidR="00E37100">
        <w:rPr>
          <w:rFonts w:ascii="FrankRuehl" w:hAnsi="FrankRuehl" w:cs="FrankRuehl" w:hint="cs"/>
          <w:sz w:val="28"/>
          <w:szCs w:val="28"/>
          <w:rtl/>
        </w:rPr>
        <w:t>ונספחים 24-25 לתצהירה</w:t>
      </w:r>
      <w:r w:rsidR="00606E0F">
        <w:rPr>
          <w:rFonts w:ascii="FrankRuehl" w:hAnsi="FrankRuehl" w:cs="FrankRuehl" w:hint="cs"/>
          <w:sz w:val="28"/>
          <w:szCs w:val="28"/>
          <w:rtl/>
        </w:rPr>
        <w:t>)</w:t>
      </w:r>
      <w:r w:rsidR="00B835E9">
        <w:rPr>
          <w:rFonts w:ascii="FrankRuehl" w:hAnsi="FrankRuehl" w:cs="FrankRuehl" w:hint="cs"/>
          <w:sz w:val="28"/>
          <w:szCs w:val="28"/>
          <w:rtl/>
        </w:rPr>
        <w:t>. לא זו אך זו אלא שמחש</w:t>
      </w:r>
      <w:r w:rsidR="00606E0F">
        <w:rPr>
          <w:rFonts w:ascii="FrankRuehl" w:hAnsi="FrankRuehl" w:cs="FrankRuehl" w:hint="cs"/>
          <w:sz w:val="28"/>
          <w:szCs w:val="28"/>
          <w:rtl/>
        </w:rPr>
        <w:t>בון הנתבע לא הונפק כרטיס אשראי.</w:t>
      </w:r>
    </w:p>
    <w:p w:rsidR="000B2159" w:rsidRDefault="000B2159" w:rsidP="000B2159">
      <w:pPr>
        <w:pStyle w:val="ad"/>
        <w:spacing w:after="160" w:line="360" w:lineRule="auto"/>
        <w:ind w:left="360"/>
        <w:jc w:val="both"/>
        <w:rPr>
          <w:rFonts w:ascii="FrankRuehl" w:hAnsi="FrankRuehl" w:cs="FrankRuehl"/>
          <w:sz w:val="28"/>
          <w:szCs w:val="28"/>
          <w:rtl/>
        </w:rPr>
      </w:pPr>
    </w:p>
    <w:p w:rsidR="000B2159" w:rsidRPr="000B2159" w:rsidRDefault="000B2159" w:rsidP="00031DD6">
      <w:pPr>
        <w:pStyle w:val="ad"/>
        <w:spacing w:after="160" w:line="360" w:lineRule="auto"/>
        <w:ind w:left="360"/>
        <w:jc w:val="both"/>
        <w:rPr>
          <w:rFonts w:ascii="FrankRuehl" w:hAnsi="FrankRuehl" w:cs="FrankRuehl"/>
          <w:sz w:val="28"/>
          <w:szCs w:val="28"/>
        </w:rPr>
      </w:pPr>
      <w:r>
        <w:rPr>
          <w:rFonts w:ascii="FrankRuehl" w:hAnsi="FrankRuehl" w:cs="FrankRuehl" w:hint="cs"/>
          <w:sz w:val="28"/>
          <w:szCs w:val="28"/>
          <w:rtl/>
        </w:rPr>
        <w:t xml:space="preserve">גם התובעת בעדותה </w:t>
      </w:r>
      <w:r w:rsidR="002F61E5">
        <w:rPr>
          <w:rFonts w:ascii="FrankRuehl" w:hAnsi="FrankRuehl" w:cs="FrankRuehl" w:hint="cs"/>
          <w:sz w:val="28"/>
          <w:szCs w:val="28"/>
          <w:rtl/>
        </w:rPr>
        <w:t xml:space="preserve">אישרה כי </w:t>
      </w:r>
      <w:r>
        <w:rPr>
          <w:rFonts w:ascii="FrankRuehl" w:hAnsi="FrankRuehl" w:cs="FrankRuehl" w:hint="cs"/>
          <w:sz w:val="28"/>
          <w:szCs w:val="28"/>
          <w:rtl/>
        </w:rPr>
        <w:t>חלק מהרכיבים ש</w:t>
      </w:r>
      <w:r w:rsidR="002F61E5">
        <w:rPr>
          <w:rFonts w:ascii="FrankRuehl" w:hAnsi="FrankRuehl" w:cs="FrankRuehl" w:hint="cs"/>
          <w:sz w:val="28"/>
          <w:szCs w:val="28"/>
          <w:rtl/>
        </w:rPr>
        <w:t>טענה כ</w:t>
      </w:r>
      <w:r w:rsidR="00031DD6">
        <w:rPr>
          <w:rFonts w:ascii="FrankRuehl" w:hAnsi="FrankRuehl" w:cs="FrankRuehl" w:hint="cs"/>
          <w:sz w:val="28"/>
          <w:szCs w:val="28"/>
          <w:rtl/>
        </w:rPr>
        <w:t>י</w:t>
      </w:r>
      <w:r w:rsidR="002F61E5">
        <w:rPr>
          <w:rFonts w:ascii="FrankRuehl" w:hAnsi="FrankRuehl" w:cs="FrankRuehl" w:hint="cs"/>
          <w:sz w:val="28"/>
          <w:szCs w:val="28"/>
          <w:rtl/>
        </w:rPr>
        <w:t xml:space="preserve"> שולמו מכספי הפשרה למעשה שולמו מכספים אחרים. </w:t>
      </w:r>
      <w:r>
        <w:rPr>
          <w:rFonts w:ascii="FrankRuehl" w:hAnsi="FrankRuehl" w:cs="FrankRuehl" w:hint="cs"/>
          <w:sz w:val="28"/>
          <w:szCs w:val="28"/>
          <w:rtl/>
        </w:rPr>
        <w:t xml:space="preserve">ראו עמוד 48 שורות 19-38. עוד יש להוסיף </w:t>
      </w:r>
      <w:r w:rsidR="002F61E5">
        <w:rPr>
          <w:rFonts w:ascii="FrankRuehl" w:hAnsi="FrankRuehl" w:cs="FrankRuehl" w:hint="cs"/>
          <w:sz w:val="28"/>
          <w:szCs w:val="28"/>
          <w:rtl/>
        </w:rPr>
        <w:t xml:space="preserve">כי מהראיות עלה כי שולם לנתבע מאת המוסד לביטוח לאומי תשלום חד פעמי סך 120,000 ₪ לשם ביצוע עבודת התאמה בבית. ראו עדותה </w:t>
      </w:r>
      <w:r w:rsidR="002F61E5" w:rsidRPr="000B2159">
        <w:rPr>
          <w:rFonts w:ascii="FrankRuehl" w:hAnsi="FrankRuehl" w:cs="FrankRuehl" w:hint="cs"/>
          <w:sz w:val="28"/>
          <w:szCs w:val="28"/>
          <w:rtl/>
        </w:rPr>
        <w:t>בעמוד 41 שורות 2-4</w:t>
      </w:r>
      <w:r w:rsidR="002F61E5">
        <w:rPr>
          <w:rFonts w:ascii="FrankRuehl" w:hAnsi="FrankRuehl" w:cs="FrankRuehl" w:hint="cs"/>
          <w:sz w:val="28"/>
          <w:szCs w:val="28"/>
          <w:rtl/>
        </w:rPr>
        <w:t xml:space="preserve"> וגם שורות</w:t>
      </w:r>
      <w:r w:rsidR="002F61E5" w:rsidRPr="000B2159">
        <w:rPr>
          <w:rFonts w:ascii="FrankRuehl" w:hAnsi="FrankRuehl" w:cs="FrankRuehl" w:hint="cs"/>
          <w:sz w:val="28"/>
          <w:szCs w:val="28"/>
          <w:rtl/>
        </w:rPr>
        <w:t xml:space="preserve"> 17-18</w:t>
      </w:r>
      <w:r w:rsidR="002F61E5">
        <w:rPr>
          <w:rFonts w:ascii="FrankRuehl" w:hAnsi="FrankRuehl" w:cs="FrankRuehl" w:hint="cs"/>
          <w:sz w:val="28"/>
          <w:szCs w:val="28"/>
          <w:rtl/>
        </w:rPr>
        <w:t xml:space="preserve">. </w:t>
      </w:r>
      <w:r>
        <w:rPr>
          <w:rFonts w:ascii="FrankRuehl" w:hAnsi="FrankRuehl" w:cs="FrankRuehl" w:hint="cs"/>
          <w:sz w:val="28"/>
          <w:szCs w:val="28"/>
          <w:rtl/>
        </w:rPr>
        <w:t xml:space="preserve">התובעת הסתירה </w:t>
      </w:r>
      <w:r w:rsidR="00606E0F">
        <w:rPr>
          <w:rFonts w:ascii="FrankRuehl" w:hAnsi="FrankRuehl" w:cs="FrankRuehl" w:hint="cs"/>
          <w:sz w:val="28"/>
          <w:szCs w:val="28"/>
          <w:rtl/>
        </w:rPr>
        <w:t>תקבול זה בכתב תביעתהּ / כתב הגנתהּ.</w:t>
      </w:r>
    </w:p>
    <w:p w:rsidR="00B835E9" w:rsidRDefault="00B835E9" w:rsidP="00B835E9">
      <w:pPr>
        <w:pStyle w:val="ad"/>
        <w:spacing w:after="160" w:line="360" w:lineRule="auto"/>
        <w:ind w:left="360"/>
        <w:jc w:val="both"/>
        <w:rPr>
          <w:rFonts w:ascii="FrankRuehl" w:hAnsi="FrankRuehl" w:cs="FrankRuehl"/>
          <w:sz w:val="28"/>
          <w:szCs w:val="28"/>
        </w:rPr>
      </w:pPr>
    </w:p>
    <w:p w:rsidR="00031DD6" w:rsidRDefault="00031DD6" w:rsidP="002661DD">
      <w:pPr>
        <w:pStyle w:val="ad"/>
        <w:numPr>
          <w:ilvl w:val="0"/>
          <w:numId w:val="1"/>
        </w:numPr>
        <w:spacing w:after="160" w:line="360" w:lineRule="auto"/>
        <w:jc w:val="both"/>
        <w:rPr>
          <w:rFonts w:ascii="FrankRuehl" w:hAnsi="FrankRuehl" w:cs="FrankRuehl"/>
          <w:sz w:val="28"/>
          <w:szCs w:val="28"/>
        </w:rPr>
      </w:pPr>
      <w:r>
        <w:rPr>
          <w:rFonts w:ascii="FrankRuehl" w:hAnsi="FrankRuehl" w:cs="FrankRuehl" w:hint="cs"/>
          <w:sz w:val="28"/>
          <w:szCs w:val="28"/>
          <w:rtl/>
        </w:rPr>
        <w:t xml:space="preserve">כפי שציינתי יש להביא בחשבון גם את הכנסות הצדדים מגמלאות, </w:t>
      </w:r>
      <w:r w:rsidRPr="00606E0F">
        <w:rPr>
          <w:rFonts w:ascii="FrankRuehl" w:hAnsi="FrankRuehl" w:cs="FrankRuehl" w:hint="cs"/>
          <w:sz w:val="28"/>
          <w:szCs w:val="28"/>
          <w:rtl/>
        </w:rPr>
        <w:t>ולה</w:t>
      </w:r>
      <w:r w:rsidR="00FD00AB" w:rsidRPr="00606E0F">
        <w:rPr>
          <w:rFonts w:ascii="FrankRuehl" w:hAnsi="FrankRuehl" w:cs="FrankRuehl" w:hint="cs"/>
          <w:sz w:val="28"/>
          <w:szCs w:val="28"/>
          <w:rtl/>
        </w:rPr>
        <w:t>פ</w:t>
      </w:r>
      <w:r w:rsidRPr="00606E0F">
        <w:rPr>
          <w:rFonts w:ascii="FrankRuehl" w:hAnsi="FrankRuehl" w:cs="FrankRuehl" w:hint="cs"/>
          <w:sz w:val="28"/>
          <w:szCs w:val="28"/>
          <w:rtl/>
        </w:rPr>
        <w:t xml:space="preserve">חית </w:t>
      </w:r>
      <w:r>
        <w:rPr>
          <w:rFonts w:ascii="FrankRuehl" w:hAnsi="FrankRuehl" w:cs="FrankRuehl" w:hint="cs"/>
          <w:sz w:val="28"/>
          <w:szCs w:val="28"/>
          <w:rtl/>
        </w:rPr>
        <w:t xml:space="preserve">את הוצאות משק הבית המשותף </w:t>
      </w:r>
      <w:r>
        <w:rPr>
          <w:rFonts w:ascii="FrankRuehl" w:hAnsi="FrankRuehl" w:cs="FrankRuehl"/>
          <w:sz w:val="28"/>
          <w:szCs w:val="28"/>
          <w:rtl/>
        </w:rPr>
        <w:t>–</w:t>
      </w:r>
      <w:r>
        <w:rPr>
          <w:rFonts w:ascii="FrankRuehl" w:hAnsi="FrankRuehl" w:cs="FrankRuehl" w:hint="cs"/>
          <w:sz w:val="28"/>
          <w:szCs w:val="28"/>
          <w:rtl/>
        </w:rPr>
        <w:t xml:space="preserve"> כל זאת לתקופה מיום קבלת הכספים ועד מועד עזיבת הבית של התובעת. תקופה זו מיום 28.</w:t>
      </w:r>
      <w:r w:rsidR="002661DD">
        <w:rPr>
          <w:rFonts w:ascii="FrankRuehl" w:hAnsi="FrankRuehl" w:cs="FrankRuehl" w:hint="cs"/>
          <w:sz w:val="28"/>
          <w:szCs w:val="28"/>
          <w:rtl/>
        </w:rPr>
        <w:t>10</w:t>
      </w:r>
      <w:r>
        <w:rPr>
          <w:rFonts w:ascii="FrankRuehl" w:hAnsi="FrankRuehl" w:cs="FrankRuehl" w:hint="cs"/>
          <w:sz w:val="28"/>
          <w:szCs w:val="28"/>
          <w:rtl/>
        </w:rPr>
        <w:t>.2016 ועד ליום 28.2.2018 היא 1</w:t>
      </w:r>
      <w:r w:rsidR="002661DD">
        <w:rPr>
          <w:rFonts w:ascii="FrankRuehl" w:hAnsi="FrankRuehl" w:cs="FrankRuehl" w:hint="cs"/>
          <w:sz w:val="28"/>
          <w:szCs w:val="28"/>
          <w:rtl/>
        </w:rPr>
        <w:t>6</w:t>
      </w:r>
      <w:r w:rsidR="00606E0F">
        <w:rPr>
          <w:rFonts w:ascii="FrankRuehl" w:hAnsi="FrankRuehl" w:cs="FrankRuehl" w:hint="cs"/>
          <w:sz w:val="28"/>
          <w:szCs w:val="28"/>
          <w:rtl/>
        </w:rPr>
        <w:t xml:space="preserve"> חודשים.</w:t>
      </w:r>
    </w:p>
    <w:p w:rsidR="00E37100" w:rsidRDefault="00E37100" w:rsidP="00E37100">
      <w:pPr>
        <w:pStyle w:val="ad"/>
        <w:spacing w:after="160" w:line="360" w:lineRule="auto"/>
        <w:ind w:left="360"/>
        <w:jc w:val="both"/>
        <w:rPr>
          <w:rFonts w:ascii="FrankRuehl" w:hAnsi="FrankRuehl" w:cs="FrankRuehl"/>
          <w:sz w:val="28"/>
          <w:szCs w:val="28"/>
        </w:rPr>
      </w:pPr>
    </w:p>
    <w:p w:rsidR="002F61E5" w:rsidRDefault="00031DD6" w:rsidP="00031DD6">
      <w:pPr>
        <w:pStyle w:val="ad"/>
        <w:spacing w:after="160" w:line="360" w:lineRule="auto"/>
        <w:ind w:left="360"/>
        <w:jc w:val="both"/>
        <w:rPr>
          <w:rFonts w:ascii="FrankRuehl" w:hAnsi="FrankRuehl" w:cs="FrankRuehl"/>
          <w:sz w:val="28"/>
          <w:szCs w:val="28"/>
          <w:rtl/>
        </w:rPr>
      </w:pPr>
      <w:r>
        <w:rPr>
          <w:rFonts w:ascii="FrankRuehl" w:hAnsi="FrankRuehl" w:cs="FrankRuehl" w:hint="cs"/>
          <w:sz w:val="28"/>
          <w:szCs w:val="28"/>
          <w:rtl/>
        </w:rPr>
        <w:lastRenderedPageBreak/>
        <w:t xml:space="preserve">בתקופה זו </w:t>
      </w:r>
      <w:r w:rsidR="00FD00AB">
        <w:rPr>
          <w:rFonts w:ascii="FrankRuehl" w:hAnsi="FrankRuehl" w:cs="FrankRuehl" w:hint="cs"/>
          <w:sz w:val="28"/>
          <w:szCs w:val="28"/>
          <w:rtl/>
        </w:rPr>
        <w:t>הכנסת התובעת מ</w:t>
      </w:r>
      <w:r w:rsidR="00B835E9" w:rsidRPr="00031DD6">
        <w:rPr>
          <w:rFonts w:ascii="FrankRuehl" w:hAnsi="FrankRuehl" w:cs="FrankRuehl" w:hint="cs"/>
          <w:sz w:val="28"/>
          <w:szCs w:val="28"/>
          <w:rtl/>
        </w:rPr>
        <w:t>קצבא</w:t>
      </w:r>
      <w:r w:rsidR="00FD00AB">
        <w:rPr>
          <w:rFonts w:ascii="FrankRuehl" w:hAnsi="FrankRuehl" w:cs="FrankRuehl" w:hint="cs"/>
          <w:sz w:val="28"/>
          <w:szCs w:val="28"/>
          <w:rtl/>
        </w:rPr>
        <w:t>ו</w:t>
      </w:r>
      <w:r w:rsidR="00B835E9" w:rsidRPr="00031DD6">
        <w:rPr>
          <w:rFonts w:ascii="FrankRuehl" w:hAnsi="FrankRuehl" w:cs="FrankRuehl" w:hint="cs"/>
          <w:sz w:val="28"/>
          <w:szCs w:val="28"/>
          <w:rtl/>
        </w:rPr>
        <w:t xml:space="preserve">ת המל"ל </w:t>
      </w:r>
      <w:r w:rsidR="00B835E9" w:rsidRPr="00031DD6">
        <w:rPr>
          <w:rFonts w:ascii="FrankRuehl" w:hAnsi="FrankRuehl" w:cs="FrankRuehl"/>
          <w:sz w:val="28"/>
          <w:szCs w:val="28"/>
          <w:rtl/>
        </w:rPr>
        <w:t>–</w:t>
      </w:r>
      <w:r w:rsidR="00B835E9" w:rsidRPr="00031DD6">
        <w:rPr>
          <w:rFonts w:ascii="FrankRuehl" w:hAnsi="FrankRuehl" w:cs="FrankRuehl" w:hint="cs"/>
          <w:sz w:val="28"/>
          <w:szCs w:val="28"/>
          <w:rtl/>
        </w:rPr>
        <w:t xml:space="preserve"> כעולה מנספח 9 לתצהירה התובעת מוצג</w:t>
      </w:r>
      <w:r w:rsidR="00BB4289" w:rsidRPr="00031DD6">
        <w:rPr>
          <w:rFonts w:ascii="FrankRuehl" w:hAnsi="FrankRuehl" w:cs="FrankRuehl" w:hint="cs"/>
          <w:sz w:val="28"/>
          <w:szCs w:val="28"/>
          <w:rtl/>
        </w:rPr>
        <w:t xml:space="preserve"> ת/1 </w:t>
      </w:r>
      <w:r w:rsidRPr="00031DD6">
        <w:rPr>
          <w:rFonts w:ascii="FrankRuehl" w:hAnsi="FrankRuehl" w:cs="FrankRuehl" w:hint="cs"/>
          <w:sz w:val="28"/>
          <w:szCs w:val="28"/>
          <w:rtl/>
        </w:rPr>
        <w:t xml:space="preserve">לשנים 2014-2017 </w:t>
      </w:r>
      <w:r w:rsidR="00B835E9" w:rsidRPr="00031DD6">
        <w:rPr>
          <w:rFonts w:ascii="FrankRuehl" w:hAnsi="FrankRuehl" w:cs="FrankRuehl" w:hint="cs"/>
          <w:sz w:val="28"/>
          <w:szCs w:val="28"/>
          <w:rtl/>
        </w:rPr>
        <w:t xml:space="preserve">הן </w:t>
      </w:r>
      <w:r w:rsidRPr="00031DD6">
        <w:rPr>
          <w:rFonts w:ascii="FrankRuehl" w:hAnsi="FrankRuehl" w:cs="FrankRuehl" w:hint="cs"/>
          <w:sz w:val="28"/>
          <w:szCs w:val="28"/>
          <w:rtl/>
        </w:rPr>
        <w:t xml:space="preserve">בממוצע סך 5,000 ₪ לחודש </w:t>
      </w:r>
      <w:r>
        <w:rPr>
          <w:rFonts w:ascii="FrankRuehl" w:hAnsi="FrankRuehl" w:cs="FrankRuehl" w:hint="cs"/>
          <w:sz w:val="28"/>
          <w:szCs w:val="28"/>
          <w:rtl/>
        </w:rPr>
        <w:t xml:space="preserve">ואילו </w:t>
      </w:r>
      <w:r w:rsidR="002F61E5" w:rsidRPr="00031DD6">
        <w:rPr>
          <w:rFonts w:ascii="FrankRuehl" w:hAnsi="FrankRuehl" w:cs="FrankRuehl" w:hint="cs"/>
          <w:sz w:val="28"/>
          <w:szCs w:val="28"/>
          <w:rtl/>
        </w:rPr>
        <w:t>הכנסות הנתבע מק</w:t>
      </w:r>
      <w:r w:rsidR="00606E0F">
        <w:rPr>
          <w:rFonts w:ascii="FrankRuehl" w:hAnsi="FrankRuehl" w:cs="FrankRuehl" w:hint="cs"/>
          <w:sz w:val="28"/>
          <w:szCs w:val="28"/>
          <w:rtl/>
        </w:rPr>
        <w:t>ִ</w:t>
      </w:r>
      <w:r w:rsidR="002F61E5" w:rsidRPr="00031DD6">
        <w:rPr>
          <w:rFonts w:ascii="FrankRuehl" w:hAnsi="FrankRuehl" w:cs="FrankRuehl" w:hint="cs"/>
          <w:sz w:val="28"/>
          <w:szCs w:val="28"/>
          <w:rtl/>
        </w:rPr>
        <w:t xml:space="preserve">צבאות הן </w:t>
      </w:r>
      <w:r w:rsidRPr="00031DD6">
        <w:rPr>
          <w:rFonts w:ascii="FrankRuehl" w:hAnsi="FrankRuehl" w:cs="FrankRuehl" w:hint="cs"/>
          <w:sz w:val="28"/>
          <w:szCs w:val="28"/>
          <w:rtl/>
        </w:rPr>
        <w:t xml:space="preserve">כ- 18,000 ₪ לחודש </w:t>
      </w:r>
      <w:r w:rsidRPr="005A67CC">
        <w:rPr>
          <w:rFonts w:ascii="FrankRuehl" w:hAnsi="FrankRuehl" w:cs="FrankRuehl" w:hint="cs"/>
          <w:b/>
          <w:bCs/>
          <w:sz w:val="28"/>
          <w:szCs w:val="28"/>
          <w:rtl/>
        </w:rPr>
        <w:t>מתוכם כ-7,000 ₪ חלף שכר</w:t>
      </w:r>
      <w:r w:rsidR="005A67CC">
        <w:rPr>
          <w:rFonts w:ascii="FrankRuehl" w:hAnsi="FrankRuehl" w:cs="FrankRuehl" w:hint="cs"/>
          <w:b/>
          <w:bCs/>
          <w:sz w:val="28"/>
          <w:szCs w:val="28"/>
          <w:rtl/>
        </w:rPr>
        <w:t xml:space="preserve"> וההפרש שימש לצרכי הנתבע בשל נכותו</w:t>
      </w:r>
      <w:r w:rsidRPr="005A67CC">
        <w:rPr>
          <w:rFonts w:ascii="FrankRuehl" w:hAnsi="FrankRuehl" w:cs="FrankRuehl" w:hint="cs"/>
          <w:b/>
          <w:bCs/>
          <w:sz w:val="28"/>
          <w:szCs w:val="28"/>
          <w:rtl/>
        </w:rPr>
        <w:t>.</w:t>
      </w:r>
    </w:p>
    <w:p w:rsidR="00031DD6" w:rsidRDefault="00031DD6" w:rsidP="00031DD6">
      <w:pPr>
        <w:pStyle w:val="ad"/>
        <w:spacing w:after="160" w:line="360" w:lineRule="auto"/>
        <w:ind w:left="360"/>
        <w:jc w:val="both"/>
        <w:rPr>
          <w:rFonts w:ascii="FrankRuehl" w:hAnsi="FrankRuehl" w:cs="FrankRuehl"/>
          <w:sz w:val="28"/>
          <w:szCs w:val="28"/>
        </w:rPr>
      </w:pPr>
    </w:p>
    <w:p w:rsidR="005A67CC" w:rsidRDefault="00031DD6" w:rsidP="00704536">
      <w:pPr>
        <w:pStyle w:val="ad"/>
        <w:spacing w:after="160" w:line="360" w:lineRule="auto"/>
        <w:ind w:left="360"/>
        <w:jc w:val="both"/>
        <w:rPr>
          <w:rFonts w:ascii="FrankRuehl" w:hAnsi="FrankRuehl" w:cs="FrankRuehl"/>
          <w:sz w:val="28"/>
          <w:szCs w:val="28"/>
          <w:rtl/>
        </w:rPr>
      </w:pPr>
      <w:r w:rsidRPr="00031DD6">
        <w:rPr>
          <w:rFonts w:ascii="FrankRuehl" w:hAnsi="FrankRuehl" w:cs="FrankRuehl" w:hint="cs"/>
          <w:sz w:val="28"/>
          <w:szCs w:val="28"/>
          <w:rtl/>
        </w:rPr>
        <w:t xml:space="preserve">על בסיס רמת החיים הלכאורית שהוכחה בפני, אני מעריכה את הוצאות הבית המשותף </w:t>
      </w:r>
      <w:r w:rsidR="002661DD">
        <w:rPr>
          <w:rFonts w:ascii="FrankRuehl" w:hAnsi="FrankRuehl" w:cs="FrankRuehl" w:hint="cs"/>
          <w:sz w:val="28"/>
          <w:szCs w:val="28"/>
          <w:rtl/>
        </w:rPr>
        <w:t xml:space="preserve">והצדדים לתקופה זו </w:t>
      </w:r>
      <w:r w:rsidRPr="00031DD6">
        <w:rPr>
          <w:rFonts w:ascii="FrankRuehl" w:hAnsi="FrankRuehl" w:cs="FrankRuehl" w:hint="cs"/>
          <w:sz w:val="28"/>
          <w:szCs w:val="28"/>
          <w:rtl/>
        </w:rPr>
        <w:t xml:space="preserve">סך </w:t>
      </w:r>
      <w:r w:rsidR="002661DD">
        <w:rPr>
          <w:rFonts w:ascii="FrankRuehl" w:hAnsi="FrankRuehl" w:cs="FrankRuehl" w:hint="cs"/>
          <w:sz w:val="28"/>
          <w:szCs w:val="28"/>
          <w:rtl/>
        </w:rPr>
        <w:t>ממוצע 10</w:t>
      </w:r>
      <w:r w:rsidRPr="00031DD6">
        <w:rPr>
          <w:rFonts w:ascii="FrankRuehl" w:hAnsi="FrankRuehl" w:cs="FrankRuehl" w:hint="cs"/>
          <w:sz w:val="28"/>
          <w:szCs w:val="28"/>
          <w:rtl/>
        </w:rPr>
        <w:t>,000 ₪ לחודש</w:t>
      </w:r>
      <w:r w:rsidR="002661DD">
        <w:rPr>
          <w:rFonts w:ascii="FrankRuehl" w:hAnsi="FrankRuehl" w:cs="FrankRuehl" w:hint="cs"/>
          <w:sz w:val="28"/>
          <w:szCs w:val="28"/>
          <w:rtl/>
        </w:rPr>
        <w:t xml:space="preserve"> כולל הוצאות מיוחדות בשל נכות הנתבע</w:t>
      </w:r>
      <w:r w:rsidR="00606E0F">
        <w:rPr>
          <w:rFonts w:ascii="FrankRuehl" w:hAnsi="FrankRuehl" w:cs="FrankRuehl" w:hint="cs"/>
          <w:sz w:val="28"/>
          <w:szCs w:val="28"/>
          <w:rtl/>
        </w:rPr>
        <w:t>,</w:t>
      </w:r>
      <w:r>
        <w:rPr>
          <w:rFonts w:ascii="FrankRuehl" w:hAnsi="FrankRuehl" w:cs="FrankRuehl" w:hint="cs"/>
          <w:sz w:val="28"/>
          <w:szCs w:val="28"/>
          <w:rtl/>
        </w:rPr>
        <w:t xml:space="preserve"> </w:t>
      </w:r>
      <w:r w:rsidR="002661DD">
        <w:rPr>
          <w:rFonts w:ascii="FrankRuehl" w:hAnsi="FrankRuehl" w:cs="FrankRuehl" w:hint="cs"/>
          <w:sz w:val="28"/>
          <w:szCs w:val="28"/>
          <w:rtl/>
        </w:rPr>
        <w:t>הי</w:t>
      </w:r>
      <w:r w:rsidR="00606E0F">
        <w:rPr>
          <w:rFonts w:ascii="FrankRuehl" w:hAnsi="FrankRuehl" w:cs="FrankRuehl" w:hint="cs"/>
          <w:sz w:val="28"/>
          <w:szCs w:val="28"/>
          <w:rtl/>
        </w:rPr>
        <w:t>ְ</w:t>
      </w:r>
      <w:r w:rsidR="002661DD">
        <w:rPr>
          <w:rFonts w:ascii="FrankRuehl" w:hAnsi="FrankRuehl" w:cs="FrankRuehl" w:hint="cs"/>
          <w:sz w:val="28"/>
          <w:szCs w:val="28"/>
          <w:rtl/>
        </w:rPr>
        <w:t xml:space="preserve">ינו סך 160,000 ₪. אפנה בהקשר זה לפסה"ד שניתן </w:t>
      </w:r>
      <w:r w:rsidR="005A67CC">
        <w:rPr>
          <w:rFonts w:ascii="FrankRuehl" w:hAnsi="FrankRuehl" w:cs="FrankRuehl" w:hint="cs"/>
          <w:sz w:val="28"/>
          <w:szCs w:val="28"/>
          <w:rtl/>
        </w:rPr>
        <w:t>בעניין תביעת מזונות הקטינה ומזונות התובעת, בהליך 60514-05-</w:t>
      </w:r>
      <w:r w:rsidR="00704536">
        <w:rPr>
          <w:rFonts w:ascii="FrankRuehl" w:hAnsi="FrankRuehl" w:cs="FrankRuehl" w:hint="cs"/>
          <w:sz w:val="28"/>
          <w:szCs w:val="28"/>
          <w:rtl/>
        </w:rPr>
        <w:t>18,</w:t>
      </w:r>
      <w:r w:rsidR="002661DD">
        <w:rPr>
          <w:rFonts w:ascii="FrankRuehl" w:hAnsi="FrankRuehl" w:cs="FrankRuehl" w:hint="cs"/>
          <w:sz w:val="28"/>
          <w:szCs w:val="28"/>
          <w:rtl/>
        </w:rPr>
        <w:t xml:space="preserve"> שם </w:t>
      </w:r>
      <w:r w:rsidR="005A67CC">
        <w:rPr>
          <w:rFonts w:ascii="FrankRuehl" w:hAnsi="FrankRuehl" w:cs="FrankRuehl" w:hint="cs"/>
          <w:sz w:val="28"/>
          <w:szCs w:val="28"/>
          <w:rtl/>
        </w:rPr>
        <w:t>נפסק כי חרף טענות התובע</w:t>
      </w:r>
      <w:r w:rsidR="004A0F55">
        <w:rPr>
          <w:rFonts w:ascii="FrankRuehl" w:hAnsi="FrankRuehl" w:cs="FrankRuehl" w:hint="cs"/>
          <w:sz w:val="28"/>
          <w:szCs w:val="28"/>
          <w:rtl/>
        </w:rPr>
        <w:t>ת</w:t>
      </w:r>
      <w:r w:rsidR="005A67CC">
        <w:rPr>
          <w:rFonts w:ascii="FrankRuehl" w:hAnsi="FrankRuehl" w:cs="FrankRuehl" w:hint="cs"/>
          <w:sz w:val="28"/>
          <w:szCs w:val="28"/>
          <w:rtl/>
        </w:rPr>
        <w:t xml:space="preserve"> לרמת חיים גבוהה הדבר לא הוכח. </w:t>
      </w:r>
      <w:r w:rsidR="00704536">
        <w:rPr>
          <w:rFonts w:ascii="FrankRuehl" w:hAnsi="FrankRuehl" w:cs="FrankRuehl" w:hint="cs"/>
          <w:sz w:val="28"/>
          <w:szCs w:val="28"/>
          <w:rtl/>
        </w:rPr>
        <w:t xml:space="preserve">ראו </w:t>
      </w:r>
      <w:r w:rsidR="005A67CC">
        <w:rPr>
          <w:rFonts w:ascii="FrankRuehl" w:hAnsi="FrankRuehl" w:cs="FrankRuehl" w:hint="cs"/>
          <w:sz w:val="28"/>
          <w:szCs w:val="28"/>
          <w:rtl/>
        </w:rPr>
        <w:t xml:space="preserve">שם בעמוד </w:t>
      </w:r>
      <w:r w:rsidR="00704536">
        <w:rPr>
          <w:rFonts w:ascii="FrankRuehl" w:hAnsi="FrankRuehl" w:cs="FrankRuehl" w:hint="cs"/>
          <w:sz w:val="28"/>
          <w:szCs w:val="28"/>
          <w:rtl/>
        </w:rPr>
        <w:t>7 סעיף 26 לפסה"ד מיום 07.06.2023.</w:t>
      </w:r>
    </w:p>
    <w:p w:rsidR="00704536" w:rsidRDefault="00704536" w:rsidP="002C249B">
      <w:pPr>
        <w:pStyle w:val="ad"/>
        <w:spacing w:after="160" w:line="360" w:lineRule="auto"/>
        <w:ind w:left="360"/>
        <w:jc w:val="both"/>
        <w:rPr>
          <w:rFonts w:ascii="FrankRuehl" w:hAnsi="FrankRuehl" w:cs="FrankRuehl"/>
          <w:sz w:val="28"/>
          <w:szCs w:val="28"/>
          <w:rtl/>
        </w:rPr>
      </w:pPr>
    </w:p>
    <w:p w:rsidR="00031DD6" w:rsidRPr="002661DD" w:rsidRDefault="00031DD6" w:rsidP="00CD05F5">
      <w:pPr>
        <w:pStyle w:val="ad"/>
        <w:spacing w:after="160" w:line="360" w:lineRule="auto"/>
        <w:ind w:left="360"/>
        <w:jc w:val="both"/>
        <w:rPr>
          <w:rFonts w:ascii="FrankRuehl" w:hAnsi="FrankRuehl" w:cs="FrankRuehl"/>
          <w:b/>
          <w:bCs/>
          <w:sz w:val="28"/>
          <w:szCs w:val="28"/>
          <w:rtl/>
        </w:rPr>
      </w:pPr>
      <w:r w:rsidRPr="006B3C97">
        <w:rPr>
          <w:rFonts w:ascii="FrankRuehl" w:hAnsi="FrankRuehl" w:cs="FrankRuehl" w:hint="cs"/>
          <w:sz w:val="28"/>
          <w:szCs w:val="28"/>
          <w:rtl/>
        </w:rPr>
        <w:t xml:space="preserve">מנגד יש </w:t>
      </w:r>
      <w:r w:rsidRPr="006B3C97">
        <w:rPr>
          <w:rFonts w:ascii="FrankRuehl" w:hAnsi="FrankRuehl" w:cs="FrankRuehl" w:hint="cs"/>
          <w:b/>
          <w:bCs/>
          <w:sz w:val="28"/>
          <w:szCs w:val="28"/>
          <w:u w:val="single"/>
          <w:rtl/>
        </w:rPr>
        <w:t>להוסיף</w:t>
      </w:r>
      <w:r w:rsidR="00704536" w:rsidRPr="006B3C97">
        <w:rPr>
          <w:rFonts w:ascii="FrankRuehl" w:hAnsi="FrankRuehl" w:cs="FrankRuehl" w:hint="cs"/>
          <w:sz w:val="28"/>
          <w:szCs w:val="28"/>
          <w:rtl/>
        </w:rPr>
        <w:t xml:space="preserve"> את דלתא</w:t>
      </w:r>
      <w:r w:rsidRPr="006B3C97">
        <w:rPr>
          <w:rFonts w:ascii="FrankRuehl" w:hAnsi="FrankRuehl" w:cs="FrankRuehl" w:hint="cs"/>
          <w:sz w:val="28"/>
          <w:szCs w:val="28"/>
          <w:rtl/>
        </w:rPr>
        <w:t xml:space="preserve"> הוצאות אלו ל</w:t>
      </w:r>
      <w:r w:rsidR="005A67CC" w:rsidRPr="006B3C97">
        <w:rPr>
          <w:rFonts w:ascii="FrankRuehl" w:hAnsi="FrankRuehl" w:cs="FrankRuehl" w:hint="cs"/>
          <w:sz w:val="28"/>
          <w:szCs w:val="28"/>
          <w:rtl/>
        </w:rPr>
        <w:t xml:space="preserve">בין </w:t>
      </w:r>
      <w:r w:rsidRPr="006B3C97">
        <w:rPr>
          <w:rFonts w:ascii="FrankRuehl" w:hAnsi="FrankRuehl" w:cs="FrankRuehl" w:hint="cs"/>
          <w:sz w:val="28"/>
          <w:szCs w:val="28"/>
          <w:rtl/>
        </w:rPr>
        <w:t xml:space="preserve">הכנסות </w:t>
      </w:r>
      <w:r w:rsidR="002661DD" w:rsidRPr="006B3C97">
        <w:rPr>
          <w:rFonts w:ascii="FrankRuehl" w:hAnsi="FrankRuehl" w:cs="FrankRuehl" w:hint="cs"/>
          <w:sz w:val="28"/>
          <w:szCs w:val="28"/>
          <w:rtl/>
        </w:rPr>
        <w:t>הצדדים, הי</w:t>
      </w:r>
      <w:r w:rsidR="00704536" w:rsidRPr="006B3C97">
        <w:rPr>
          <w:rFonts w:ascii="FrankRuehl" w:hAnsi="FrankRuehl" w:cs="FrankRuehl" w:hint="cs"/>
          <w:sz w:val="28"/>
          <w:szCs w:val="28"/>
          <w:rtl/>
        </w:rPr>
        <w:t>ְ</w:t>
      </w:r>
      <w:r w:rsidR="002661DD" w:rsidRPr="006B3C97">
        <w:rPr>
          <w:rFonts w:ascii="FrankRuehl" w:hAnsi="FrankRuehl" w:cs="FrankRuehl" w:hint="cs"/>
          <w:sz w:val="28"/>
          <w:szCs w:val="28"/>
          <w:rtl/>
        </w:rPr>
        <w:t xml:space="preserve">ינו סך 13,000 ₪ </w:t>
      </w:r>
      <w:r w:rsidR="006270C5" w:rsidRPr="006B3C97">
        <w:rPr>
          <w:rFonts w:ascii="FrankRuehl" w:hAnsi="FrankRuehl" w:cs="FrankRuehl" w:hint="cs"/>
          <w:sz w:val="28"/>
          <w:szCs w:val="28"/>
          <w:rtl/>
        </w:rPr>
        <w:t xml:space="preserve"> </w:t>
      </w:r>
      <w:r w:rsidR="002661DD" w:rsidRPr="006B3C97">
        <w:rPr>
          <w:rFonts w:ascii="FrankRuehl" w:hAnsi="FrankRuehl" w:cs="FrankRuehl" w:hint="cs"/>
          <w:sz w:val="28"/>
          <w:szCs w:val="28"/>
          <w:rtl/>
        </w:rPr>
        <w:t>לחודש שאמ</w:t>
      </w:r>
      <w:r w:rsidR="00704536" w:rsidRPr="006B3C97">
        <w:rPr>
          <w:rFonts w:ascii="FrankRuehl" w:hAnsi="FrankRuehl" w:cs="FrankRuehl" w:hint="cs"/>
          <w:sz w:val="28"/>
          <w:szCs w:val="28"/>
          <w:rtl/>
        </w:rPr>
        <w:t xml:space="preserve">ור היה להצטבר בחשבונות הצדדים. </w:t>
      </w:r>
      <w:r w:rsidR="002661DD" w:rsidRPr="006B3C97">
        <w:rPr>
          <w:rFonts w:ascii="FrankRuehl" w:hAnsi="FrankRuehl" w:cs="FrankRuehl" w:hint="cs"/>
          <w:sz w:val="28"/>
          <w:szCs w:val="28"/>
          <w:rtl/>
        </w:rPr>
        <w:t xml:space="preserve">אזכיר כי </w:t>
      </w:r>
      <w:r w:rsidRPr="006B3C97">
        <w:rPr>
          <w:rFonts w:ascii="FrankRuehl" w:hAnsi="FrankRuehl" w:cs="FrankRuehl" w:hint="cs"/>
          <w:sz w:val="28"/>
          <w:szCs w:val="28"/>
          <w:rtl/>
        </w:rPr>
        <w:t>חשבון הבנק שהתנהל על שם התובעת לא או</w:t>
      </w:r>
      <w:r w:rsidR="00704536" w:rsidRPr="006B3C97">
        <w:rPr>
          <w:rFonts w:ascii="FrankRuehl" w:hAnsi="FrankRuehl" w:cs="FrankRuehl" w:hint="cs"/>
          <w:sz w:val="28"/>
          <w:szCs w:val="28"/>
          <w:rtl/>
        </w:rPr>
        <w:t>ּ</w:t>
      </w:r>
      <w:r w:rsidRPr="006B3C97">
        <w:rPr>
          <w:rFonts w:ascii="FrankRuehl" w:hAnsi="FrankRuehl" w:cs="FrankRuehl" w:hint="cs"/>
          <w:sz w:val="28"/>
          <w:szCs w:val="28"/>
          <w:rtl/>
        </w:rPr>
        <w:t>זן</w:t>
      </w:r>
      <w:r w:rsidR="005A67CC" w:rsidRPr="006B3C97">
        <w:rPr>
          <w:rFonts w:ascii="FrankRuehl" w:hAnsi="FrankRuehl" w:cs="FrankRuehl" w:hint="cs"/>
          <w:sz w:val="28"/>
          <w:szCs w:val="28"/>
          <w:rtl/>
        </w:rPr>
        <w:t xml:space="preserve"> והקצבאות הופקדו לחשבון זה</w:t>
      </w:r>
      <w:r w:rsidRPr="006B3C97">
        <w:rPr>
          <w:rFonts w:ascii="FrankRuehl" w:hAnsi="FrankRuehl" w:cs="FrankRuehl" w:hint="cs"/>
          <w:sz w:val="28"/>
          <w:szCs w:val="28"/>
          <w:rtl/>
        </w:rPr>
        <w:t xml:space="preserve">. </w:t>
      </w:r>
      <w:r w:rsidR="002661DD" w:rsidRPr="006B3C97">
        <w:rPr>
          <w:rFonts w:ascii="FrankRuehl" w:hAnsi="FrankRuehl" w:cs="FrankRuehl" w:hint="cs"/>
          <w:sz w:val="28"/>
          <w:szCs w:val="28"/>
          <w:rtl/>
        </w:rPr>
        <w:t>סה"כ סך 208,000 ₪,</w:t>
      </w:r>
      <w:r w:rsidR="006270C5" w:rsidRPr="006B3C97">
        <w:rPr>
          <w:rFonts w:ascii="FrankRuehl" w:hAnsi="FrankRuehl" w:cs="FrankRuehl" w:hint="cs"/>
          <w:sz w:val="28"/>
          <w:szCs w:val="28"/>
          <w:rtl/>
        </w:rPr>
        <w:t xml:space="preserve"> על כן </w:t>
      </w:r>
      <w:r w:rsidRPr="006B3C97">
        <w:rPr>
          <w:rFonts w:ascii="FrankRuehl" w:hAnsi="FrankRuehl" w:cs="FrankRuehl" w:hint="cs"/>
          <w:sz w:val="28"/>
          <w:szCs w:val="28"/>
          <w:rtl/>
        </w:rPr>
        <w:t>יש</w:t>
      </w:r>
      <w:r w:rsidRPr="006B3C97">
        <w:rPr>
          <w:rFonts w:ascii="FrankRuehl" w:hAnsi="FrankRuehl" w:cs="FrankRuehl" w:hint="cs"/>
          <w:b/>
          <w:bCs/>
          <w:sz w:val="28"/>
          <w:szCs w:val="28"/>
          <w:rtl/>
        </w:rPr>
        <w:t xml:space="preserve"> להוסיף </w:t>
      </w:r>
      <w:r w:rsidR="006270C5" w:rsidRPr="006B3C97">
        <w:rPr>
          <w:rFonts w:ascii="FrankRuehl" w:hAnsi="FrankRuehl" w:cs="FrankRuehl" w:hint="cs"/>
          <w:b/>
          <w:bCs/>
          <w:sz w:val="28"/>
          <w:szCs w:val="28"/>
          <w:rtl/>
        </w:rPr>
        <w:t>לחיוב התובעת סך 104,000 ₪</w:t>
      </w:r>
      <w:r w:rsidR="006270C5" w:rsidRPr="006B3C97">
        <w:rPr>
          <w:rFonts w:ascii="FrankRuehl" w:hAnsi="FrankRuehl" w:cs="FrankRuehl" w:hint="cs"/>
          <w:sz w:val="28"/>
          <w:szCs w:val="28"/>
          <w:rtl/>
        </w:rPr>
        <w:t>, סכום המהווה מ</w:t>
      </w:r>
      <w:r w:rsidRPr="006B3C97">
        <w:rPr>
          <w:rFonts w:ascii="FrankRuehl" w:hAnsi="FrankRuehl" w:cs="FrankRuehl" w:hint="cs"/>
          <w:sz w:val="28"/>
          <w:szCs w:val="28"/>
          <w:rtl/>
        </w:rPr>
        <w:t>חצית מההפרש בין הכנסות הצדדים והוצאות הבית המשותף ב</w:t>
      </w:r>
      <w:r w:rsidR="005A67CC" w:rsidRPr="006B3C97">
        <w:rPr>
          <w:rFonts w:ascii="FrankRuehl" w:hAnsi="FrankRuehl" w:cs="FrankRuehl" w:hint="cs"/>
          <w:sz w:val="28"/>
          <w:szCs w:val="28"/>
          <w:rtl/>
        </w:rPr>
        <w:t>תקופה שמיום כתב הסילוק ועד ליום</w:t>
      </w:r>
      <w:r w:rsidRPr="006B3C97">
        <w:rPr>
          <w:rFonts w:ascii="FrankRuehl" w:hAnsi="FrankRuehl" w:cs="FrankRuehl" w:hint="cs"/>
          <w:sz w:val="28"/>
          <w:szCs w:val="28"/>
          <w:rtl/>
        </w:rPr>
        <w:t xml:space="preserve"> עזיבת התובעת את הדירה בה התגוררו הצדדים במשותף</w:t>
      </w:r>
      <w:r w:rsidR="005A67CC" w:rsidRPr="006B3C97">
        <w:rPr>
          <w:rFonts w:ascii="FrankRuehl" w:hAnsi="FrankRuehl" w:cs="FrankRuehl" w:hint="cs"/>
          <w:sz w:val="28"/>
          <w:szCs w:val="28"/>
          <w:rtl/>
        </w:rPr>
        <w:t xml:space="preserve"> (1</w:t>
      </w:r>
      <w:r w:rsidR="007A41EE" w:rsidRPr="006B3C97">
        <w:rPr>
          <w:rFonts w:ascii="FrankRuehl" w:hAnsi="FrankRuehl" w:cs="FrankRuehl" w:hint="cs"/>
          <w:sz w:val="28"/>
          <w:szCs w:val="28"/>
          <w:rtl/>
        </w:rPr>
        <w:t>6</w:t>
      </w:r>
      <w:r w:rsidR="005A67CC" w:rsidRPr="006B3C97">
        <w:rPr>
          <w:rFonts w:ascii="FrankRuehl" w:hAnsi="FrankRuehl" w:cs="FrankRuehl" w:hint="cs"/>
          <w:sz w:val="28"/>
          <w:szCs w:val="28"/>
          <w:rtl/>
        </w:rPr>
        <w:t xml:space="preserve"> חודשים)</w:t>
      </w:r>
      <w:r w:rsidRPr="006B3C97">
        <w:rPr>
          <w:rFonts w:ascii="FrankRuehl" w:hAnsi="FrankRuehl" w:cs="FrankRuehl" w:hint="cs"/>
          <w:sz w:val="28"/>
          <w:szCs w:val="28"/>
          <w:rtl/>
        </w:rPr>
        <w:t>.</w:t>
      </w:r>
    </w:p>
    <w:p w:rsidR="00031DD6" w:rsidRDefault="00031DD6" w:rsidP="00031DD6">
      <w:pPr>
        <w:pStyle w:val="ad"/>
        <w:spacing w:after="160" w:line="360" w:lineRule="auto"/>
        <w:ind w:left="360"/>
        <w:jc w:val="both"/>
        <w:rPr>
          <w:rFonts w:ascii="FrankRuehl" w:hAnsi="FrankRuehl" w:cs="FrankRuehl"/>
          <w:sz w:val="28"/>
          <w:szCs w:val="28"/>
          <w:rtl/>
        </w:rPr>
      </w:pPr>
    </w:p>
    <w:p w:rsidR="00244C9E" w:rsidRDefault="00722182" w:rsidP="00704536">
      <w:pPr>
        <w:pStyle w:val="ad"/>
        <w:numPr>
          <w:ilvl w:val="0"/>
          <w:numId w:val="1"/>
        </w:numPr>
        <w:spacing w:after="160" w:line="360" w:lineRule="auto"/>
        <w:jc w:val="both"/>
        <w:rPr>
          <w:rFonts w:ascii="FrankRuehl" w:hAnsi="FrankRuehl" w:cs="FrankRuehl"/>
          <w:sz w:val="28"/>
          <w:szCs w:val="28"/>
        </w:rPr>
      </w:pPr>
      <w:r>
        <w:rPr>
          <w:rFonts w:ascii="FrankRuehl" w:hAnsi="FrankRuehl" w:cs="FrankRuehl" w:hint="cs"/>
          <w:sz w:val="28"/>
          <w:szCs w:val="28"/>
          <w:rtl/>
        </w:rPr>
        <w:t xml:space="preserve">זה המקום לציין כי על פי מסמכי הבנק </w:t>
      </w:r>
      <w:r w:rsidRPr="00F31A72">
        <w:rPr>
          <w:rFonts w:ascii="FrankRuehl" w:hAnsi="FrankRuehl" w:cs="FrankRuehl" w:hint="cs"/>
          <w:b/>
          <w:bCs/>
          <w:sz w:val="28"/>
          <w:szCs w:val="28"/>
          <w:rtl/>
        </w:rPr>
        <w:t>מחשבון הנתבע הועברו לחשבון התובעת</w:t>
      </w:r>
      <w:r>
        <w:rPr>
          <w:rFonts w:ascii="FrankRuehl" w:hAnsi="FrankRuehl" w:cs="FrankRuehl" w:hint="cs"/>
          <w:sz w:val="28"/>
          <w:szCs w:val="28"/>
          <w:rtl/>
        </w:rPr>
        <w:t xml:space="preserve"> </w:t>
      </w:r>
      <w:r w:rsidR="00F31A72">
        <w:rPr>
          <w:rFonts w:ascii="FrankRuehl" w:hAnsi="FrankRuehl" w:cs="FrankRuehl" w:hint="cs"/>
          <w:sz w:val="28"/>
          <w:szCs w:val="28"/>
          <w:rtl/>
        </w:rPr>
        <w:t xml:space="preserve">(ולא לצדדי ג') </w:t>
      </w:r>
      <w:r w:rsidRPr="006B3C97">
        <w:rPr>
          <w:rFonts w:ascii="FrankRuehl" w:hAnsi="FrankRuehl" w:cs="FrankRuehl" w:hint="cs"/>
          <w:b/>
          <w:bCs/>
          <w:sz w:val="28"/>
          <w:szCs w:val="28"/>
          <w:rtl/>
        </w:rPr>
        <w:t xml:space="preserve">סכומים שונים </w:t>
      </w:r>
      <w:r w:rsidR="00F31A72" w:rsidRPr="006B3C97">
        <w:rPr>
          <w:rFonts w:ascii="FrankRuehl" w:hAnsi="FrankRuehl" w:cs="FrankRuehl" w:hint="cs"/>
          <w:b/>
          <w:bCs/>
          <w:sz w:val="28"/>
          <w:szCs w:val="28"/>
          <w:rtl/>
        </w:rPr>
        <w:t>שסכומם המצטבר סך</w:t>
      </w:r>
      <w:r w:rsidRPr="006B3C97">
        <w:rPr>
          <w:rFonts w:ascii="FrankRuehl" w:hAnsi="FrankRuehl" w:cs="FrankRuehl" w:hint="cs"/>
          <w:b/>
          <w:bCs/>
          <w:sz w:val="28"/>
          <w:szCs w:val="28"/>
          <w:rtl/>
        </w:rPr>
        <w:t xml:space="preserve"> 1,3</w:t>
      </w:r>
      <w:r w:rsidR="00F31A72" w:rsidRPr="006B3C97">
        <w:rPr>
          <w:rFonts w:ascii="FrankRuehl" w:hAnsi="FrankRuehl" w:cs="FrankRuehl" w:hint="cs"/>
          <w:b/>
          <w:bCs/>
          <w:sz w:val="28"/>
          <w:szCs w:val="28"/>
          <w:rtl/>
        </w:rPr>
        <w:t>12</w:t>
      </w:r>
      <w:r w:rsidRPr="006B3C97">
        <w:rPr>
          <w:rFonts w:ascii="FrankRuehl" w:hAnsi="FrankRuehl" w:cs="FrankRuehl" w:hint="cs"/>
          <w:b/>
          <w:bCs/>
          <w:sz w:val="28"/>
          <w:szCs w:val="28"/>
          <w:rtl/>
        </w:rPr>
        <w:t>,</w:t>
      </w:r>
      <w:r w:rsidR="00F31A72" w:rsidRPr="006B3C97">
        <w:rPr>
          <w:rFonts w:ascii="FrankRuehl" w:hAnsi="FrankRuehl" w:cs="FrankRuehl" w:hint="cs"/>
          <w:b/>
          <w:bCs/>
          <w:sz w:val="28"/>
          <w:szCs w:val="28"/>
          <w:rtl/>
        </w:rPr>
        <w:t>3</w:t>
      </w:r>
      <w:r w:rsidRPr="006B3C97">
        <w:rPr>
          <w:rFonts w:ascii="FrankRuehl" w:hAnsi="FrankRuehl" w:cs="FrankRuehl" w:hint="cs"/>
          <w:b/>
          <w:bCs/>
          <w:sz w:val="28"/>
          <w:szCs w:val="28"/>
          <w:rtl/>
        </w:rPr>
        <w:t>20 ₪</w:t>
      </w:r>
      <w:r w:rsidR="00244C9E" w:rsidRPr="006B3C97">
        <w:rPr>
          <w:rFonts w:ascii="FrankRuehl" w:hAnsi="FrankRuehl" w:cs="FrankRuehl" w:hint="cs"/>
          <w:b/>
          <w:bCs/>
          <w:sz w:val="28"/>
          <w:szCs w:val="28"/>
          <w:rtl/>
        </w:rPr>
        <w:t xml:space="preserve"> ונמשך </w:t>
      </w:r>
      <w:r w:rsidR="00F31A72" w:rsidRPr="006B3C97">
        <w:rPr>
          <w:rFonts w:ascii="FrankRuehl" w:hAnsi="FrankRuehl" w:cs="FrankRuehl" w:hint="cs"/>
          <w:b/>
          <w:bCs/>
          <w:sz w:val="28"/>
          <w:szCs w:val="28"/>
          <w:rtl/>
        </w:rPr>
        <w:t>מזומן סך כ-600,000 ₪.</w:t>
      </w:r>
      <w:r w:rsidR="00F31A72">
        <w:rPr>
          <w:rFonts w:ascii="FrankRuehl" w:hAnsi="FrankRuehl" w:cs="FrankRuehl" w:hint="cs"/>
          <w:sz w:val="28"/>
          <w:szCs w:val="28"/>
          <w:rtl/>
        </w:rPr>
        <w:t xml:space="preserve"> </w:t>
      </w:r>
    </w:p>
    <w:p w:rsidR="00244C9E" w:rsidRDefault="00244C9E" w:rsidP="00244C9E">
      <w:pPr>
        <w:pStyle w:val="ad"/>
        <w:spacing w:after="160" w:line="360" w:lineRule="auto"/>
        <w:ind w:left="360"/>
        <w:jc w:val="both"/>
        <w:rPr>
          <w:rFonts w:ascii="FrankRuehl" w:hAnsi="FrankRuehl" w:cs="FrankRuehl"/>
          <w:sz w:val="28"/>
          <w:szCs w:val="28"/>
          <w:rtl/>
        </w:rPr>
      </w:pPr>
    </w:p>
    <w:p w:rsidR="00244C9E" w:rsidRPr="005028C4" w:rsidRDefault="00244C9E" w:rsidP="006B3C97">
      <w:pPr>
        <w:pStyle w:val="ad"/>
        <w:spacing w:after="160" w:line="360" w:lineRule="auto"/>
        <w:ind w:left="360"/>
        <w:jc w:val="both"/>
        <w:rPr>
          <w:rFonts w:ascii="FrankRuehl" w:hAnsi="FrankRuehl" w:cs="FrankRuehl"/>
          <w:b/>
          <w:bCs/>
          <w:sz w:val="28"/>
          <w:szCs w:val="28"/>
          <w:rtl/>
        </w:rPr>
      </w:pPr>
      <w:r w:rsidRPr="005028C4">
        <w:rPr>
          <w:rFonts w:ascii="FrankRuehl" w:hAnsi="FrankRuehl" w:cs="FrankRuehl" w:hint="cs"/>
          <w:sz w:val="28"/>
          <w:szCs w:val="28"/>
          <w:rtl/>
        </w:rPr>
        <w:lastRenderedPageBreak/>
        <w:t xml:space="preserve">במועד עזיבת התובעת את הבית, נותר בחשבון הבנק בו הופקדו כספי הפשרה סך </w:t>
      </w:r>
      <w:r w:rsidR="00704536">
        <w:rPr>
          <w:rFonts w:ascii="FrankRuehl" w:hAnsi="FrankRuehl" w:cs="FrankRuehl" w:hint="cs"/>
          <w:sz w:val="28"/>
          <w:szCs w:val="28"/>
          <w:rtl/>
        </w:rPr>
        <w:t>1,700 ₪</w:t>
      </w:r>
      <w:r w:rsidRPr="005028C4">
        <w:rPr>
          <w:rFonts w:ascii="FrankRuehl" w:hAnsi="FrankRuehl" w:cs="FrankRuehl" w:hint="cs"/>
          <w:sz w:val="28"/>
          <w:szCs w:val="28"/>
          <w:rtl/>
        </w:rPr>
        <w:t xml:space="preserve"> </w:t>
      </w:r>
      <w:r w:rsidR="006B3C97">
        <w:rPr>
          <w:rFonts w:ascii="FrankRuehl" w:hAnsi="FrankRuehl" w:cs="FrankRuehl" w:hint="cs"/>
          <w:sz w:val="28"/>
          <w:szCs w:val="28"/>
          <w:rtl/>
        </w:rPr>
        <w:t>בלבד ו</w:t>
      </w:r>
      <w:r w:rsidRPr="005028C4">
        <w:rPr>
          <w:rFonts w:ascii="FrankRuehl" w:hAnsi="FrankRuehl" w:cs="FrankRuehl" w:hint="cs"/>
          <w:sz w:val="28"/>
          <w:szCs w:val="28"/>
          <w:rtl/>
        </w:rPr>
        <w:t>יתרת חשבון הבנק של התובעת בו הופקדו קצבאות הצדדים לא הוגשה</w:t>
      </w:r>
      <w:r w:rsidR="006B3C97">
        <w:rPr>
          <w:rFonts w:ascii="FrankRuehl" w:hAnsi="FrankRuehl" w:cs="FrankRuehl" w:hint="cs"/>
          <w:sz w:val="28"/>
          <w:szCs w:val="28"/>
          <w:rtl/>
        </w:rPr>
        <w:t xml:space="preserve"> </w:t>
      </w:r>
      <w:r w:rsidR="006B3C97">
        <w:rPr>
          <w:rFonts w:ascii="FrankRuehl" w:hAnsi="FrankRuehl" w:cs="FrankRuehl"/>
          <w:sz w:val="28"/>
          <w:szCs w:val="28"/>
          <w:rtl/>
        </w:rPr>
        <w:t>–</w:t>
      </w:r>
      <w:r w:rsidR="006B3C97">
        <w:rPr>
          <w:rFonts w:ascii="FrankRuehl" w:hAnsi="FrankRuehl" w:cs="FrankRuehl" w:hint="cs"/>
          <w:sz w:val="28"/>
          <w:szCs w:val="28"/>
          <w:rtl/>
        </w:rPr>
        <w:t xml:space="preserve"> אלא ש</w:t>
      </w:r>
      <w:r w:rsidR="00480F26" w:rsidRPr="005028C4">
        <w:rPr>
          <w:rFonts w:ascii="FrankRuehl" w:hAnsi="FrankRuehl" w:cs="FrankRuehl" w:hint="cs"/>
          <w:b/>
          <w:bCs/>
          <w:sz w:val="28"/>
          <w:szCs w:val="28"/>
          <w:rtl/>
        </w:rPr>
        <w:t>הנתבע</w:t>
      </w:r>
      <w:r w:rsidRPr="005028C4">
        <w:rPr>
          <w:rFonts w:ascii="FrankRuehl" w:hAnsi="FrankRuehl" w:cs="FrankRuehl" w:hint="cs"/>
          <w:b/>
          <w:bCs/>
          <w:sz w:val="28"/>
          <w:szCs w:val="28"/>
          <w:rtl/>
        </w:rPr>
        <w:t xml:space="preserve"> כלל בתביעתו גם כספים אלו והגביל את התבי</w:t>
      </w:r>
      <w:r w:rsidR="00704536">
        <w:rPr>
          <w:rFonts w:ascii="FrankRuehl" w:hAnsi="FrankRuehl" w:cs="FrankRuehl" w:hint="cs"/>
          <w:b/>
          <w:bCs/>
          <w:sz w:val="28"/>
          <w:szCs w:val="28"/>
          <w:rtl/>
        </w:rPr>
        <w:t>עה לצרכי אגרה לסך 3,400,000 ₪.</w:t>
      </w:r>
    </w:p>
    <w:p w:rsidR="00244C9E" w:rsidRDefault="00244C9E" w:rsidP="00244C9E">
      <w:pPr>
        <w:pStyle w:val="ad"/>
        <w:spacing w:after="160" w:line="360" w:lineRule="auto"/>
        <w:ind w:left="360"/>
        <w:jc w:val="both"/>
        <w:rPr>
          <w:rFonts w:ascii="FrankRuehl" w:hAnsi="FrankRuehl" w:cs="FrankRuehl"/>
          <w:sz w:val="28"/>
          <w:szCs w:val="28"/>
          <w:rtl/>
        </w:rPr>
      </w:pPr>
    </w:p>
    <w:p w:rsidR="00031DD6" w:rsidRPr="00031DD6" w:rsidRDefault="00244C9E" w:rsidP="00205ED3">
      <w:pPr>
        <w:pStyle w:val="ad"/>
        <w:spacing w:after="160" w:line="360" w:lineRule="auto"/>
        <w:ind w:left="360"/>
        <w:jc w:val="both"/>
        <w:rPr>
          <w:rFonts w:ascii="FrankRuehl" w:hAnsi="FrankRuehl" w:cs="FrankRuehl"/>
          <w:sz w:val="28"/>
          <w:szCs w:val="28"/>
        </w:rPr>
      </w:pPr>
      <w:r>
        <w:rPr>
          <w:rFonts w:ascii="FrankRuehl" w:hAnsi="FrankRuehl" w:cs="FrankRuehl" w:hint="cs"/>
          <w:sz w:val="28"/>
          <w:szCs w:val="28"/>
          <w:rtl/>
        </w:rPr>
        <w:t xml:space="preserve">לאור כך, </w:t>
      </w:r>
      <w:r w:rsidR="00031DD6" w:rsidRPr="00031DD6">
        <w:rPr>
          <w:rFonts w:ascii="FrankRuehl" w:hAnsi="FrankRuehl" w:cs="FrankRuehl" w:hint="cs"/>
          <w:sz w:val="28"/>
          <w:szCs w:val="28"/>
          <w:rtl/>
        </w:rPr>
        <w:t>יש</w:t>
      </w:r>
      <w:r w:rsidR="00884DF5">
        <w:rPr>
          <w:rFonts w:ascii="FrankRuehl" w:hAnsi="FrankRuehl" w:cs="FrankRuehl" w:hint="cs"/>
          <w:sz w:val="28"/>
          <w:szCs w:val="28"/>
          <w:rtl/>
        </w:rPr>
        <w:t xml:space="preserve"> עוד  </w:t>
      </w:r>
      <w:r w:rsidR="00031DD6" w:rsidRPr="00031DD6">
        <w:rPr>
          <w:rFonts w:ascii="FrankRuehl" w:hAnsi="FrankRuehl" w:cs="FrankRuehl" w:hint="cs"/>
          <w:sz w:val="28"/>
          <w:szCs w:val="28"/>
          <w:rtl/>
        </w:rPr>
        <w:t>להוסיף</w:t>
      </w:r>
      <w:r w:rsidR="008371F9">
        <w:rPr>
          <w:rFonts w:ascii="FrankRuehl" w:hAnsi="FrankRuehl" w:cs="FrankRuehl" w:hint="cs"/>
          <w:sz w:val="28"/>
          <w:szCs w:val="28"/>
          <w:rtl/>
        </w:rPr>
        <w:t xml:space="preserve"> לחיוב התובעת, </w:t>
      </w:r>
      <w:r w:rsidR="00C41426">
        <w:rPr>
          <w:rFonts w:ascii="FrankRuehl" w:hAnsi="FrankRuehl" w:cs="FrankRuehl" w:hint="cs"/>
          <w:sz w:val="28"/>
          <w:szCs w:val="28"/>
          <w:rtl/>
        </w:rPr>
        <w:t xml:space="preserve">מחצית </w:t>
      </w:r>
      <w:r w:rsidR="00031DD6" w:rsidRPr="00031DD6">
        <w:rPr>
          <w:rFonts w:ascii="FrankRuehl" w:hAnsi="FrankRuehl" w:cs="FrankRuehl" w:hint="cs"/>
          <w:sz w:val="28"/>
          <w:szCs w:val="28"/>
          <w:rtl/>
        </w:rPr>
        <w:t xml:space="preserve">הפרש בין הסכום הכולל שנמשך מחשבון הנתבע </w:t>
      </w:r>
      <w:r w:rsidR="008371F9">
        <w:rPr>
          <w:rFonts w:ascii="FrankRuehl" w:hAnsi="FrankRuehl" w:cs="FrankRuehl" w:hint="cs"/>
          <w:sz w:val="28"/>
          <w:szCs w:val="28"/>
          <w:rtl/>
        </w:rPr>
        <w:t>(</w:t>
      </w:r>
      <w:r w:rsidR="00C41426">
        <w:rPr>
          <w:rFonts w:ascii="FrankRuehl" w:hAnsi="FrankRuehl" w:cs="FrankRuehl" w:hint="cs"/>
          <w:sz w:val="28"/>
          <w:szCs w:val="28"/>
          <w:rtl/>
        </w:rPr>
        <w:t xml:space="preserve">במגבלת הסכום </w:t>
      </w:r>
      <w:r w:rsidR="00031DD6" w:rsidRPr="00031DD6">
        <w:rPr>
          <w:rFonts w:ascii="FrankRuehl" w:hAnsi="FrankRuehl" w:cs="FrankRuehl" w:hint="cs"/>
          <w:sz w:val="28"/>
          <w:szCs w:val="28"/>
          <w:rtl/>
        </w:rPr>
        <w:t>בגינו שולמה אגרה</w:t>
      </w:r>
      <w:r w:rsidR="008371F9">
        <w:rPr>
          <w:rFonts w:ascii="FrankRuehl" w:hAnsi="FrankRuehl" w:cs="FrankRuehl" w:hint="cs"/>
          <w:sz w:val="28"/>
          <w:szCs w:val="28"/>
          <w:rtl/>
        </w:rPr>
        <w:t>)</w:t>
      </w:r>
      <w:r w:rsidR="00031DD6" w:rsidRPr="00031DD6">
        <w:rPr>
          <w:rFonts w:ascii="FrankRuehl" w:hAnsi="FrankRuehl" w:cs="FrankRuehl" w:hint="cs"/>
          <w:sz w:val="28"/>
          <w:szCs w:val="28"/>
          <w:rtl/>
        </w:rPr>
        <w:t>, ובין הסכום לגביו הועלו טענ</w:t>
      </w:r>
      <w:r w:rsidR="008371F9">
        <w:rPr>
          <w:rFonts w:ascii="FrankRuehl" w:hAnsi="FrankRuehl" w:cs="FrankRuehl" w:hint="cs"/>
          <w:sz w:val="28"/>
          <w:szCs w:val="28"/>
          <w:rtl/>
        </w:rPr>
        <w:t>ו</w:t>
      </w:r>
      <w:r w:rsidR="00031DD6" w:rsidRPr="00031DD6">
        <w:rPr>
          <w:rFonts w:ascii="FrankRuehl" w:hAnsi="FrankRuehl" w:cs="FrankRuehl" w:hint="cs"/>
          <w:sz w:val="28"/>
          <w:szCs w:val="28"/>
          <w:rtl/>
        </w:rPr>
        <w:t>ת התובעת</w:t>
      </w:r>
      <w:r w:rsidR="008371F9">
        <w:rPr>
          <w:rFonts w:ascii="FrankRuehl" w:hAnsi="FrankRuehl" w:cs="FrankRuehl" w:hint="cs"/>
          <w:sz w:val="28"/>
          <w:szCs w:val="28"/>
          <w:rtl/>
        </w:rPr>
        <w:t xml:space="preserve"> להודאה והדחה, שהרי ביחס להפרש זה לא הועלתה טענת הגנה. </w:t>
      </w:r>
      <w:r w:rsidR="00031DD6" w:rsidRPr="00031DD6">
        <w:rPr>
          <w:rFonts w:ascii="FrankRuehl" w:hAnsi="FrankRuehl" w:cs="FrankRuehl" w:hint="cs"/>
          <w:sz w:val="28"/>
          <w:szCs w:val="28"/>
          <w:rtl/>
        </w:rPr>
        <w:t>הי</w:t>
      </w:r>
      <w:r w:rsidR="00704536">
        <w:rPr>
          <w:rFonts w:ascii="FrankRuehl" w:hAnsi="FrankRuehl" w:cs="FrankRuehl" w:hint="cs"/>
          <w:sz w:val="28"/>
          <w:szCs w:val="28"/>
          <w:rtl/>
        </w:rPr>
        <w:t>ְ</w:t>
      </w:r>
      <w:r w:rsidR="00031DD6" w:rsidRPr="00031DD6">
        <w:rPr>
          <w:rFonts w:ascii="FrankRuehl" w:hAnsi="FrankRuehl" w:cs="FrankRuehl" w:hint="cs"/>
          <w:sz w:val="28"/>
          <w:szCs w:val="28"/>
          <w:rtl/>
        </w:rPr>
        <w:t>ינו סך 3,400,000 ₪ שזהו הסכום שנתבע</w:t>
      </w:r>
      <w:r w:rsidR="005028C4">
        <w:rPr>
          <w:rFonts w:ascii="FrankRuehl" w:hAnsi="FrankRuehl" w:cs="FrankRuehl" w:hint="cs"/>
          <w:sz w:val="28"/>
          <w:szCs w:val="28"/>
          <w:rtl/>
        </w:rPr>
        <w:t xml:space="preserve"> כולל ק</w:t>
      </w:r>
      <w:r w:rsidR="00704536">
        <w:rPr>
          <w:rFonts w:ascii="FrankRuehl" w:hAnsi="FrankRuehl" w:cs="FrankRuehl" w:hint="cs"/>
          <w:sz w:val="28"/>
          <w:szCs w:val="28"/>
          <w:rtl/>
        </w:rPr>
        <w:t>ִ</w:t>
      </w:r>
      <w:r w:rsidR="005028C4">
        <w:rPr>
          <w:rFonts w:ascii="FrankRuehl" w:hAnsi="FrankRuehl" w:cs="FrankRuehl" w:hint="cs"/>
          <w:sz w:val="28"/>
          <w:szCs w:val="28"/>
          <w:rtl/>
        </w:rPr>
        <w:t>צבאות</w:t>
      </w:r>
      <w:r w:rsidR="00031DD6" w:rsidRPr="00031DD6">
        <w:rPr>
          <w:rFonts w:ascii="FrankRuehl" w:hAnsi="FrankRuehl" w:cs="FrankRuehl" w:hint="cs"/>
          <w:sz w:val="28"/>
          <w:szCs w:val="28"/>
          <w:rtl/>
        </w:rPr>
        <w:t>, פחות סך 2,807,647 ₪</w:t>
      </w:r>
      <w:r w:rsidR="00031DD6">
        <w:rPr>
          <w:rFonts w:ascii="FrankRuehl" w:hAnsi="FrankRuehl" w:cs="FrankRuehl" w:hint="cs"/>
          <w:sz w:val="28"/>
          <w:szCs w:val="28"/>
          <w:rtl/>
        </w:rPr>
        <w:t xml:space="preserve"> לגביו </w:t>
      </w:r>
      <w:r w:rsidR="008371F9">
        <w:rPr>
          <w:rFonts w:ascii="FrankRuehl" w:hAnsi="FrankRuehl" w:cs="FrankRuehl" w:hint="cs"/>
          <w:sz w:val="28"/>
          <w:szCs w:val="28"/>
          <w:rtl/>
        </w:rPr>
        <w:t xml:space="preserve">הועלו טענות </w:t>
      </w:r>
      <w:r w:rsidR="00031DD6">
        <w:rPr>
          <w:rFonts w:ascii="FrankRuehl" w:hAnsi="FrankRuehl" w:cs="FrankRuehl" w:hint="cs"/>
          <w:sz w:val="28"/>
          <w:szCs w:val="28"/>
          <w:rtl/>
        </w:rPr>
        <w:t xml:space="preserve">הודאה והדחה. </w:t>
      </w:r>
      <w:r w:rsidR="008371F9">
        <w:rPr>
          <w:rFonts w:ascii="FrankRuehl" w:hAnsi="FrankRuehl" w:cs="FrankRuehl" w:hint="cs"/>
          <w:sz w:val="28"/>
          <w:szCs w:val="28"/>
          <w:rtl/>
        </w:rPr>
        <w:t xml:space="preserve">סכום ההפרש הוא </w:t>
      </w:r>
      <w:r w:rsidR="00031DD6">
        <w:rPr>
          <w:rFonts w:ascii="FrankRuehl" w:hAnsi="FrankRuehl" w:cs="FrankRuehl" w:hint="cs"/>
          <w:sz w:val="28"/>
          <w:szCs w:val="28"/>
          <w:rtl/>
        </w:rPr>
        <w:t xml:space="preserve">סך 592,353 ₪ </w:t>
      </w:r>
      <w:r w:rsidR="00031DD6">
        <w:rPr>
          <w:rFonts w:ascii="FrankRuehl" w:hAnsi="FrankRuehl" w:cs="FrankRuehl" w:hint="cs"/>
          <w:b/>
          <w:bCs/>
          <w:sz w:val="28"/>
          <w:szCs w:val="28"/>
          <w:rtl/>
        </w:rPr>
        <w:t>שמח</w:t>
      </w:r>
      <w:r w:rsidR="00031DD6" w:rsidRPr="00031DD6">
        <w:rPr>
          <w:rFonts w:ascii="FrankRuehl" w:hAnsi="FrankRuehl" w:cs="FrankRuehl" w:hint="cs"/>
          <w:b/>
          <w:bCs/>
          <w:sz w:val="28"/>
          <w:szCs w:val="28"/>
          <w:rtl/>
        </w:rPr>
        <w:t>צ</w:t>
      </w:r>
      <w:r w:rsidR="00031DD6">
        <w:rPr>
          <w:rFonts w:ascii="FrankRuehl" w:hAnsi="FrankRuehl" w:cs="FrankRuehl" w:hint="cs"/>
          <w:b/>
          <w:bCs/>
          <w:sz w:val="28"/>
          <w:szCs w:val="28"/>
          <w:rtl/>
        </w:rPr>
        <w:t>י</w:t>
      </w:r>
      <w:r w:rsidR="00031DD6" w:rsidRPr="00031DD6">
        <w:rPr>
          <w:rFonts w:ascii="FrankRuehl" w:hAnsi="FrankRuehl" w:cs="FrankRuehl" w:hint="cs"/>
          <w:b/>
          <w:bCs/>
          <w:sz w:val="28"/>
          <w:szCs w:val="28"/>
          <w:rtl/>
        </w:rPr>
        <w:t>ת</w:t>
      </w:r>
      <w:r w:rsidR="00031DD6">
        <w:rPr>
          <w:rFonts w:ascii="FrankRuehl" w:hAnsi="FrankRuehl" w:cs="FrankRuehl" w:hint="cs"/>
          <w:b/>
          <w:bCs/>
          <w:sz w:val="28"/>
          <w:szCs w:val="28"/>
          <w:rtl/>
        </w:rPr>
        <w:t>ו</w:t>
      </w:r>
      <w:r w:rsidR="00704536">
        <w:rPr>
          <w:rFonts w:ascii="FrankRuehl" w:hAnsi="FrankRuehl" w:cs="FrankRuehl" w:hint="cs"/>
          <w:b/>
          <w:bCs/>
          <w:sz w:val="28"/>
          <w:szCs w:val="28"/>
          <w:rtl/>
        </w:rPr>
        <w:t xml:space="preserve"> סך 296,176.5 ₪.</w:t>
      </w:r>
    </w:p>
    <w:p w:rsidR="00031DD6" w:rsidRPr="00031DD6" w:rsidRDefault="00031DD6" w:rsidP="00031DD6">
      <w:pPr>
        <w:pStyle w:val="ad"/>
        <w:spacing w:after="160" w:line="360" w:lineRule="auto"/>
        <w:ind w:left="360"/>
        <w:jc w:val="both"/>
        <w:rPr>
          <w:rFonts w:ascii="FrankRuehl" w:hAnsi="FrankRuehl" w:cs="FrankRuehl"/>
          <w:sz w:val="28"/>
          <w:szCs w:val="28"/>
        </w:rPr>
      </w:pPr>
    </w:p>
    <w:p w:rsidR="007D5D6D" w:rsidRDefault="00AB2C41" w:rsidP="007C39A1">
      <w:pPr>
        <w:pStyle w:val="ad"/>
        <w:numPr>
          <w:ilvl w:val="0"/>
          <w:numId w:val="1"/>
        </w:numPr>
        <w:spacing w:after="160" w:line="360" w:lineRule="auto"/>
        <w:jc w:val="both"/>
        <w:rPr>
          <w:rFonts w:ascii="FrankRuehl" w:hAnsi="FrankRuehl" w:cs="FrankRuehl"/>
          <w:sz w:val="28"/>
          <w:szCs w:val="28"/>
        </w:rPr>
      </w:pPr>
      <w:r w:rsidRPr="007D5D6D">
        <w:rPr>
          <w:rFonts w:ascii="FrankRuehl" w:hAnsi="FrankRuehl" w:cs="FrankRuehl" w:hint="cs"/>
          <w:sz w:val="28"/>
          <w:szCs w:val="28"/>
          <w:rtl/>
        </w:rPr>
        <w:t xml:space="preserve">התובעת טענה כי סכומים נוספים שולמו עבור רכישת מקרקעין מצד ג'. רכישה בתיווך אחות הנתבע. </w:t>
      </w:r>
      <w:r w:rsidR="007D5D6D">
        <w:rPr>
          <w:rFonts w:ascii="FrankRuehl" w:hAnsi="FrankRuehl" w:cs="FrankRuehl" w:hint="cs"/>
          <w:sz w:val="28"/>
          <w:szCs w:val="28"/>
          <w:rtl/>
        </w:rPr>
        <w:t>ככול שיש ממש בטענה הרי שיש להפחית סכומים אלו או חלקם מחוב הנתבעת.</w:t>
      </w:r>
    </w:p>
    <w:p w:rsidR="007D5D6D" w:rsidRPr="007C39A1" w:rsidRDefault="007D5D6D" w:rsidP="007D5D6D">
      <w:pPr>
        <w:pStyle w:val="ad"/>
        <w:rPr>
          <w:rFonts w:ascii="FrankRuehl" w:hAnsi="FrankRuehl" w:cs="FrankRuehl"/>
          <w:sz w:val="28"/>
          <w:szCs w:val="28"/>
          <w:rtl/>
        </w:rPr>
      </w:pPr>
    </w:p>
    <w:p w:rsidR="00DC18E8" w:rsidRPr="007D5D6D" w:rsidRDefault="007D5D6D" w:rsidP="00FC6CF7">
      <w:pPr>
        <w:pStyle w:val="ad"/>
        <w:numPr>
          <w:ilvl w:val="0"/>
          <w:numId w:val="1"/>
        </w:numPr>
        <w:spacing w:after="160" w:line="360" w:lineRule="auto"/>
        <w:jc w:val="both"/>
        <w:rPr>
          <w:rFonts w:ascii="FrankRuehl" w:hAnsi="FrankRuehl" w:cs="FrankRuehl"/>
          <w:sz w:val="28"/>
          <w:szCs w:val="28"/>
          <w:u w:val="single"/>
        </w:rPr>
      </w:pPr>
      <w:r w:rsidRPr="007D5D6D">
        <w:rPr>
          <w:rFonts w:ascii="FrankRuehl" w:hAnsi="FrankRuehl" w:cs="FrankRuehl" w:hint="cs"/>
          <w:sz w:val="28"/>
          <w:szCs w:val="28"/>
          <w:rtl/>
        </w:rPr>
        <w:t xml:space="preserve">התובעת </w:t>
      </w:r>
      <w:r>
        <w:rPr>
          <w:rFonts w:ascii="FrankRuehl" w:hAnsi="FrankRuehl" w:cs="FrankRuehl" w:hint="cs"/>
          <w:sz w:val="28"/>
          <w:szCs w:val="28"/>
          <w:rtl/>
        </w:rPr>
        <w:t>טענה לתשלום כד</w:t>
      </w:r>
      <w:r w:rsidRPr="007D5D6D">
        <w:rPr>
          <w:rFonts w:ascii="FrankRuehl" w:hAnsi="FrankRuehl" w:cs="FrankRuehl" w:hint="cs"/>
          <w:sz w:val="28"/>
          <w:szCs w:val="28"/>
          <w:rtl/>
        </w:rPr>
        <w:t>ל</w:t>
      </w:r>
      <w:r>
        <w:rPr>
          <w:rFonts w:ascii="FrankRuehl" w:hAnsi="FrankRuehl" w:cs="FrankRuehl" w:hint="cs"/>
          <w:sz w:val="28"/>
          <w:szCs w:val="28"/>
          <w:rtl/>
        </w:rPr>
        <w:t>ק</w:t>
      </w:r>
      <w:r w:rsidR="00704536">
        <w:rPr>
          <w:rFonts w:ascii="FrankRuehl" w:hAnsi="FrankRuehl" w:cs="FrankRuehl" w:hint="cs"/>
          <w:sz w:val="28"/>
          <w:szCs w:val="28"/>
          <w:rtl/>
        </w:rPr>
        <w:t>מן:</w:t>
      </w:r>
    </w:p>
    <w:p w:rsidR="007D5D6D" w:rsidRPr="007D5D6D" w:rsidRDefault="007D5D6D" w:rsidP="007D5D6D">
      <w:pPr>
        <w:pStyle w:val="ad"/>
        <w:rPr>
          <w:rFonts w:ascii="FrankRuehl" w:hAnsi="FrankRuehl" w:cs="FrankRuehl"/>
          <w:sz w:val="28"/>
          <w:szCs w:val="28"/>
          <w:u w:val="single"/>
          <w:rtl/>
        </w:rPr>
      </w:pPr>
    </w:p>
    <w:p w:rsidR="00E160DE" w:rsidRDefault="00E160DE" w:rsidP="00E160DE">
      <w:pPr>
        <w:pStyle w:val="ad"/>
        <w:numPr>
          <w:ilvl w:val="1"/>
          <w:numId w:val="1"/>
        </w:numPr>
        <w:spacing w:after="160" w:line="360" w:lineRule="auto"/>
        <w:jc w:val="both"/>
        <w:rPr>
          <w:rFonts w:ascii="FrankRuehl" w:hAnsi="FrankRuehl" w:cs="FrankRuehl"/>
          <w:sz w:val="28"/>
          <w:szCs w:val="28"/>
        </w:rPr>
      </w:pPr>
      <w:r w:rsidRPr="007D2F86">
        <w:rPr>
          <w:rFonts w:ascii="FrankRuehl" w:hAnsi="FrankRuehl" w:cs="FrankRuehl" w:hint="cs"/>
          <w:sz w:val="28"/>
          <w:szCs w:val="28"/>
          <w:rtl/>
        </w:rPr>
        <w:t xml:space="preserve">סך 180,000 ₪ ביום 21.04.2017  </w:t>
      </w:r>
      <w:r>
        <w:rPr>
          <w:rFonts w:ascii="FrankRuehl" w:hAnsi="FrankRuehl" w:cs="FrankRuehl" w:hint="cs"/>
          <w:sz w:val="28"/>
          <w:szCs w:val="28"/>
          <w:rtl/>
        </w:rPr>
        <w:t xml:space="preserve">לאחות הנתבע לשם </w:t>
      </w:r>
      <w:r w:rsidRPr="007D2F86">
        <w:rPr>
          <w:rFonts w:ascii="FrankRuehl" w:hAnsi="FrankRuehl" w:cs="FrankRuehl" w:hint="cs"/>
          <w:sz w:val="28"/>
          <w:szCs w:val="28"/>
          <w:rtl/>
        </w:rPr>
        <w:t>רכישת מקרקעין</w:t>
      </w:r>
      <w:r>
        <w:rPr>
          <w:rFonts w:ascii="FrankRuehl" w:hAnsi="FrankRuehl" w:cs="FrankRuehl" w:hint="cs"/>
          <w:sz w:val="28"/>
          <w:szCs w:val="28"/>
          <w:rtl/>
        </w:rPr>
        <w:t>;</w:t>
      </w:r>
    </w:p>
    <w:p w:rsidR="00E160DE" w:rsidRDefault="00E160DE" w:rsidP="00E160DE">
      <w:pPr>
        <w:pStyle w:val="ad"/>
        <w:numPr>
          <w:ilvl w:val="1"/>
          <w:numId w:val="1"/>
        </w:numPr>
        <w:spacing w:after="160" w:line="360" w:lineRule="auto"/>
        <w:jc w:val="both"/>
        <w:rPr>
          <w:rFonts w:ascii="FrankRuehl" w:hAnsi="FrankRuehl" w:cs="FrankRuehl"/>
          <w:sz w:val="28"/>
          <w:szCs w:val="28"/>
        </w:rPr>
      </w:pPr>
      <w:r>
        <w:rPr>
          <w:rFonts w:ascii="FrankRuehl" w:hAnsi="FrankRuehl" w:cs="FrankRuehl" w:hint="cs"/>
          <w:sz w:val="28"/>
          <w:szCs w:val="28"/>
          <w:rtl/>
        </w:rPr>
        <w:t xml:space="preserve">שיק </w:t>
      </w:r>
      <w:r w:rsidRPr="007D2F86">
        <w:rPr>
          <w:rFonts w:ascii="FrankRuehl" w:hAnsi="FrankRuehl" w:cs="FrankRuehl" w:hint="cs"/>
          <w:sz w:val="28"/>
          <w:szCs w:val="28"/>
          <w:rtl/>
        </w:rPr>
        <w:t>סך 1</w:t>
      </w:r>
      <w:r>
        <w:rPr>
          <w:rFonts w:ascii="FrankRuehl" w:hAnsi="FrankRuehl" w:cs="FrankRuehl" w:hint="cs"/>
          <w:sz w:val="28"/>
          <w:szCs w:val="28"/>
          <w:rtl/>
        </w:rPr>
        <w:t>3</w:t>
      </w:r>
      <w:r w:rsidRPr="007D2F86">
        <w:rPr>
          <w:rFonts w:ascii="FrankRuehl" w:hAnsi="FrankRuehl" w:cs="FrankRuehl" w:hint="cs"/>
          <w:sz w:val="28"/>
          <w:szCs w:val="28"/>
          <w:rtl/>
        </w:rPr>
        <w:t xml:space="preserve">0,000 ₪ ביום </w:t>
      </w:r>
      <w:r>
        <w:rPr>
          <w:rFonts w:ascii="FrankRuehl" w:hAnsi="FrankRuehl" w:cs="FrankRuehl" w:hint="cs"/>
          <w:sz w:val="28"/>
          <w:szCs w:val="28"/>
          <w:rtl/>
        </w:rPr>
        <w:t>01.05</w:t>
      </w:r>
      <w:r w:rsidRPr="007D2F86">
        <w:rPr>
          <w:rFonts w:ascii="FrankRuehl" w:hAnsi="FrankRuehl" w:cs="FrankRuehl" w:hint="cs"/>
          <w:sz w:val="28"/>
          <w:szCs w:val="28"/>
          <w:rtl/>
        </w:rPr>
        <w:t xml:space="preserve">.2017  </w:t>
      </w:r>
      <w:r>
        <w:rPr>
          <w:rFonts w:ascii="FrankRuehl" w:hAnsi="FrankRuehl" w:cs="FrankRuehl" w:hint="cs"/>
          <w:sz w:val="28"/>
          <w:szCs w:val="28"/>
          <w:rtl/>
        </w:rPr>
        <w:t>לעו"ד מנחם בצלאל ל</w:t>
      </w:r>
      <w:r w:rsidRPr="007D2F86">
        <w:rPr>
          <w:rFonts w:ascii="FrankRuehl" w:hAnsi="FrankRuehl" w:cs="FrankRuehl" w:hint="cs"/>
          <w:sz w:val="28"/>
          <w:szCs w:val="28"/>
          <w:rtl/>
        </w:rPr>
        <w:t>רכישת מקרקעין</w:t>
      </w:r>
      <w:r>
        <w:rPr>
          <w:rFonts w:ascii="FrankRuehl" w:hAnsi="FrankRuehl" w:cs="FrankRuehl" w:hint="cs"/>
          <w:sz w:val="28"/>
          <w:szCs w:val="28"/>
          <w:rtl/>
        </w:rPr>
        <w:t>;</w:t>
      </w:r>
    </w:p>
    <w:p w:rsidR="00E160DE" w:rsidRDefault="00E160DE" w:rsidP="00E160DE">
      <w:pPr>
        <w:pStyle w:val="ad"/>
        <w:numPr>
          <w:ilvl w:val="1"/>
          <w:numId w:val="1"/>
        </w:numPr>
        <w:spacing w:after="160" w:line="360" w:lineRule="auto"/>
        <w:jc w:val="both"/>
        <w:rPr>
          <w:rFonts w:ascii="FrankRuehl" w:hAnsi="FrankRuehl" w:cs="FrankRuehl"/>
          <w:sz w:val="28"/>
          <w:szCs w:val="28"/>
        </w:rPr>
      </w:pPr>
      <w:r w:rsidRPr="007D2F86">
        <w:rPr>
          <w:rFonts w:ascii="FrankRuehl" w:hAnsi="FrankRuehl" w:cs="FrankRuehl" w:hint="cs"/>
          <w:sz w:val="28"/>
          <w:szCs w:val="28"/>
          <w:rtl/>
        </w:rPr>
        <w:t>סך 1</w:t>
      </w:r>
      <w:r>
        <w:rPr>
          <w:rFonts w:ascii="FrankRuehl" w:hAnsi="FrankRuehl" w:cs="FrankRuehl" w:hint="cs"/>
          <w:sz w:val="28"/>
          <w:szCs w:val="28"/>
          <w:rtl/>
        </w:rPr>
        <w:t>5</w:t>
      </w:r>
      <w:r w:rsidRPr="007D2F86">
        <w:rPr>
          <w:rFonts w:ascii="FrankRuehl" w:hAnsi="FrankRuehl" w:cs="FrankRuehl" w:hint="cs"/>
          <w:sz w:val="28"/>
          <w:szCs w:val="28"/>
          <w:rtl/>
        </w:rPr>
        <w:t xml:space="preserve">0,000 ₪ ביום </w:t>
      </w:r>
      <w:r>
        <w:rPr>
          <w:rFonts w:ascii="FrankRuehl" w:hAnsi="FrankRuehl" w:cs="FrankRuehl" w:hint="cs"/>
          <w:sz w:val="28"/>
          <w:szCs w:val="28"/>
          <w:rtl/>
        </w:rPr>
        <w:t>20.11</w:t>
      </w:r>
      <w:r w:rsidRPr="007D2F86">
        <w:rPr>
          <w:rFonts w:ascii="FrankRuehl" w:hAnsi="FrankRuehl" w:cs="FrankRuehl" w:hint="cs"/>
          <w:sz w:val="28"/>
          <w:szCs w:val="28"/>
          <w:rtl/>
        </w:rPr>
        <w:t xml:space="preserve">.2017 </w:t>
      </w:r>
      <w:r>
        <w:rPr>
          <w:rFonts w:ascii="FrankRuehl" w:hAnsi="FrankRuehl" w:cs="FrankRuehl" w:hint="cs"/>
          <w:sz w:val="28"/>
          <w:szCs w:val="28"/>
          <w:rtl/>
        </w:rPr>
        <w:t xml:space="preserve">לאחות הנתבע לשם </w:t>
      </w:r>
      <w:r w:rsidRPr="007D2F86">
        <w:rPr>
          <w:rFonts w:ascii="FrankRuehl" w:hAnsi="FrankRuehl" w:cs="FrankRuehl" w:hint="cs"/>
          <w:sz w:val="28"/>
          <w:szCs w:val="28"/>
          <w:rtl/>
        </w:rPr>
        <w:t>רכישת מקרקעין</w:t>
      </w:r>
      <w:r>
        <w:rPr>
          <w:rFonts w:ascii="FrankRuehl" w:hAnsi="FrankRuehl" w:cs="FrankRuehl" w:hint="cs"/>
          <w:sz w:val="28"/>
          <w:szCs w:val="28"/>
          <w:rtl/>
        </w:rPr>
        <w:t>;</w:t>
      </w:r>
    </w:p>
    <w:p w:rsidR="00E160DE" w:rsidRDefault="00E160DE" w:rsidP="00E160DE">
      <w:pPr>
        <w:pStyle w:val="ad"/>
        <w:numPr>
          <w:ilvl w:val="1"/>
          <w:numId w:val="1"/>
        </w:numPr>
        <w:spacing w:after="160" w:line="360" w:lineRule="auto"/>
        <w:jc w:val="both"/>
        <w:rPr>
          <w:rFonts w:ascii="FrankRuehl" w:hAnsi="FrankRuehl" w:cs="FrankRuehl"/>
          <w:sz w:val="28"/>
          <w:szCs w:val="28"/>
        </w:rPr>
      </w:pPr>
      <w:r w:rsidRPr="007D2F86">
        <w:rPr>
          <w:rFonts w:ascii="FrankRuehl" w:hAnsi="FrankRuehl" w:cs="FrankRuehl" w:hint="cs"/>
          <w:sz w:val="28"/>
          <w:szCs w:val="28"/>
          <w:rtl/>
        </w:rPr>
        <w:t xml:space="preserve">סך </w:t>
      </w:r>
      <w:r>
        <w:rPr>
          <w:rFonts w:ascii="FrankRuehl" w:hAnsi="FrankRuehl" w:cs="FrankRuehl" w:hint="cs"/>
          <w:sz w:val="28"/>
          <w:szCs w:val="28"/>
          <w:rtl/>
        </w:rPr>
        <w:t>30,000</w:t>
      </w:r>
      <w:r w:rsidRPr="007D2F86">
        <w:rPr>
          <w:rFonts w:ascii="FrankRuehl" w:hAnsi="FrankRuehl" w:cs="FrankRuehl" w:hint="cs"/>
          <w:sz w:val="28"/>
          <w:szCs w:val="28"/>
          <w:rtl/>
        </w:rPr>
        <w:t xml:space="preserve"> ₪ ביום </w:t>
      </w:r>
      <w:r>
        <w:rPr>
          <w:rFonts w:ascii="FrankRuehl" w:hAnsi="FrankRuehl" w:cs="FrankRuehl" w:hint="cs"/>
          <w:sz w:val="28"/>
          <w:szCs w:val="28"/>
          <w:rtl/>
        </w:rPr>
        <w:t>20.11</w:t>
      </w:r>
      <w:r w:rsidRPr="007D2F86">
        <w:rPr>
          <w:rFonts w:ascii="FrankRuehl" w:hAnsi="FrankRuehl" w:cs="FrankRuehl" w:hint="cs"/>
          <w:sz w:val="28"/>
          <w:szCs w:val="28"/>
          <w:rtl/>
        </w:rPr>
        <w:t xml:space="preserve">.2017 </w:t>
      </w:r>
      <w:r>
        <w:rPr>
          <w:rFonts w:ascii="FrankRuehl" w:hAnsi="FrankRuehl" w:cs="FrankRuehl" w:hint="cs"/>
          <w:sz w:val="28"/>
          <w:szCs w:val="28"/>
          <w:rtl/>
        </w:rPr>
        <w:t xml:space="preserve">לאחות הנתבע לשם </w:t>
      </w:r>
      <w:r w:rsidRPr="007D2F86">
        <w:rPr>
          <w:rFonts w:ascii="FrankRuehl" w:hAnsi="FrankRuehl" w:cs="FrankRuehl" w:hint="cs"/>
          <w:sz w:val="28"/>
          <w:szCs w:val="28"/>
          <w:rtl/>
        </w:rPr>
        <w:t>רכישת מקרקעין</w:t>
      </w:r>
      <w:r>
        <w:rPr>
          <w:rFonts w:ascii="FrankRuehl" w:hAnsi="FrankRuehl" w:cs="FrankRuehl" w:hint="cs"/>
          <w:sz w:val="28"/>
          <w:szCs w:val="28"/>
          <w:rtl/>
        </w:rPr>
        <w:t>;</w:t>
      </w:r>
    </w:p>
    <w:p w:rsidR="00E160DE" w:rsidRDefault="00E160DE" w:rsidP="00E160DE">
      <w:pPr>
        <w:pStyle w:val="ad"/>
        <w:numPr>
          <w:ilvl w:val="1"/>
          <w:numId w:val="1"/>
        </w:numPr>
        <w:spacing w:after="160" w:line="360" w:lineRule="auto"/>
        <w:jc w:val="both"/>
        <w:rPr>
          <w:rFonts w:ascii="FrankRuehl" w:hAnsi="FrankRuehl" w:cs="FrankRuehl"/>
          <w:sz w:val="28"/>
          <w:szCs w:val="28"/>
        </w:rPr>
      </w:pPr>
      <w:r>
        <w:rPr>
          <w:rFonts w:ascii="FrankRuehl" w:hAnsi="FrankRuehl" w:cs="FrankRuehl" w:hint="cs"/>
          <w:sz w:val="28"/>
          <w:szCs w:val="28"/>
          <w:rtl/>
        </w:rPr>
        <w:lastRenderedPageBreak/>
        <w:t>סך 160,000 ₪ מזומן לאחות הנתבע לשם רכישת מקרקעין;</w:t>
      </w:r>
    </w:p>
    <w:p w:rsidR="00E160DE" w:rsidRPr="00E160DE" w:rsidRDefault="00E160DE" w:rsidP="000919D3">
      <w:pPr>
        <w:pStyle w:val="ad"/>
        <w:spacing w:after="160" w:line="360" w:lineRule="auto"/>
        <w:ind w:left="792"/>
        <w:jc w:val="both"/>
        <w:rPr>
          <w:rFonts w:ascii="FrankRuehl" w:hAnsi="FrankRuehl" w:cs="FrankRuehl"/>
          <w:sz w:val="28"/>
          <w:szCs w:val="28"/>
          <w:rtl/>
        </w:rPr>
      </w:pPr>
    </w:p>
    <w:p w:rsidR="00C07547" w:rsidRDefault="00C07547" w:rsidP="00275004">
      <w:pPr>
        <w:pStyle w:val="ad"/>
        <w:numPr>
          <w:ilvl w:val="0"/>
          <w:numId w:val="1"/>
        </w:numPr>
        <w:spacing w:after="160" w:line="360" w:lineRule="auto"/>
        <w:jc w:val="both"/>
        <w:rPr>
          <w:rFonts w:ascii="FrankRuehl" w:hAnsi="FrankRuehl" w:cs="FrankRuehl"/>
          <w:sz w:val="28"/>
          <w:szCs w:val="28"/>
        </w:rPr>
      </w:pPr>
      <w:r>
        <w:rPr>
          <w:rFonts w:ascii="FrankRuehl" w:hAnsi="FrankRuehl" w:cs="FrankRuehl" w:hint="cs"/>
          <w:sz w:val="28"/>
          <w:szCs w:val="28"/>
          <w:rtl/>
        </w:rPr>
        <w:t>ביום</w:t>
      </w:r>
      <w:r w:rsidR="00AE0219">
        <w:rPr>
          <w:rFonts w:ascii="FrankRuehl" w:hAnsi="FrankRuehl" w:cs="FrankRuehl" w:hint="cs"/>
          <w:sz w:val="28"/>
          <w:szCs w:val="28"/>
          <w:rtl/>
        </w:rPr>
        <w:t xml:space="preserve"> 21.05.2017 </w:t>
      </w:r>
      <w:r>
        <w:rPr>
          <w:rFonts w:ascii="FrankRuehl" w:hAnsi="FrankRuehl" w:cs="FrankRuehl" w:hint="cs"/>
          <w:sz w:val="28"/>
          <w:szCs w:val="28"/>
          <w:rtl/>
        </w:rPr>
        <w:t>נרשמה הערת אזה</w:t>
      </w:r>
      <w:r w:rsidR="00AE0219">
        <w:rPr>
          <w:rFonts w:ascii="FrankRuehl" w:hAnsi="FrankRuehl" w:cs="FrankRuehl" w:hint="cs"/>
          <w:sz w:val="28"/>
          <w:szCs w:val="28"/>
          <w:rtl/>
        </w:rPr>
        <w:t>רה</w:t>
      </w:r>
      <w:r>
        <w:rPr>
          <w:rFonts w:ascii="FrankRuehl" w:hAnsi="FrankRuehl" w:cs="FrankRuehl" w:hint="cs"/>
          <w:sz w:val="28"/>
          <w:szCs w:val="28"/>
          <w:rtl/>
        </w:rPr>
        <w:t xml:space="preserve"> לטובת הנתבע </w:t>
      </w:r>
      <w:r w:rsidR="009603D2">
        <w:rPr>
          <w:rFonts w:ascii="FrankRuehl" w:hAnsi="FrankRuehl" w:cs="FrankRuehl" w:hint="cs"/>
          <w:sz w:val="28"/>
          <w:szCs w:val="28"/>
          <w:rtl/>
        </w:rPr>
        <w:t xml:space="preserve">על </w:t>
      </w:r>
      <w:r w:rsidR="00704536">
        <w:rPr>
          <w:rFonts w:ascii="FrankRuehl" w:hAnsi="FrankRuehl" w:cs="FrankRuehl" w:hint="cs"/>
          <w:sz w:val="28"/>
          <w:szCs w:val="28"/>
          <w:rtl/>
        </w:rPr>
        <w:t xml:space="preserve">המקרקעין: </w:t>
      </w:r>
      <w:r w:rsidR="009603D2">
        <w:rPr>
          <w:rFonts w:ascii="FrankRuehl" w:hAnsi="FrankRuehl" w:cs="FrankRuehl" w:hint="cs"/>
          <w:sz w:val="28"/>
          <w:szCs w:val="28"/>
          <w:rtl/>
        </w:rPr>
        <w:t xml:space="preserve">מגרש הידוע כגוש </w:t>
      </w:r>
      <w:r w:rsidR="00275004">
        <w:rPr>
          <w:rFonts w:ascii="FrankRuehl" w:hAnsi="FrankRuehl" w:cs="FrankRuehl" w:hint="cs"/>
          <w:sz w:val="28"/>
          <w:szCs w:val="28"/>
          <w:rtl/>
        </w:rPr>
        <w:t>------</w:t>
      </w:r>
      <w:r w:rsidR="009603D2">
        <w:rPr>
          <w:rFonts w:ascii="FrankRuehl" w:hAnsi="FrankRuehl" w:cs="FrankRuehl" w:hint="cs"/>
          <w:sz w:val="28"/>
          <w:szCs w:val="28"/>
          <w:rtl/>
        </w:rPr>
        <w:t xml:space="preserve"> חלקה </w:t>
      </w:r>
      <w:r w:rsidR="00275004">
        <w:rPr>
          <w:rFonts w:ascii="FrankRuehl" w:hAnsi="FrankRuehl" w:cs="FrankRuehl" w:hint="cs"/>
          <w:sz w:val="28"/>
          <w:szCs w:val="28"/>
          <w:rtl/>
        </w:rPr>
        <w:t>--</w:t>
      </w:r>
      <w:r w:rsidR="00704536">
        <w:rPr>
          <w:rFonts w:ascii="FrankRuehl" w:hAnsi="FrankRuehl" w:cs="FrankRuehl" w:hint="cs"/>
          <w:sz w:val="28"/>
          <w:szCs w:val="28"/>
          <w:rtl/>
        </w:rPr>
        <w:t>,</w:t>
      </w:r>
      <w:r w:rsidR="009603D2">
        <w:rPr>
          <w:rFonts w:ascii="FrankRuehl" w:hAnsi="FrankRuehl" w:cs="FrankRuehl" w:hint="cs"/>
          <w:sz w:val="28"/>
          <w:szCs w:val="28"/>
          <w:rtl/>
        </w:rPr>
        <w:t xml:space="preserve"> לפי יפוי כוח בלתי חוזר, על הבעלות של חלבי חאסן</w:t>
      </w:r>
      <w:r w:rsidR="00704536">
        <w:rPr>
          <w:rFonts w:ascii="FrankRuehl" w:hAnsi="FrankRuehl" w:cs="FrankRuehl" w:hint="cs"/>
          <w:sz w:val="28"/>
          <w:szCs w:val="28"/>
          <w:rtl/>
        </w:rPr>
        <w:t>.</w:t>
      </w:r>
    </w:p>
    <w:p w:rsidR="00FF2B04" w:rsidRDefault="00FF2B04" w:rsidP="00C07547">
      <w:pPr>
        <w:pStyle w:val="ad"/>
        <w:spacing w:after="160" w:line="360" w:lineRule="auto"/>
        <w:ind w:left="360"/>
        <w:jc w:val="both"/>
        <w:rPr>
          <w:rFonts w:ascii="FrankRuehl" w:hAnsi="FrankRuehl" w:cs="FrankRuehl"/>
          <w:sz w:val="28"/>
          <w:szCs w:val="28"/>
        </w:rPr>
      </w:pPr>
    </w:p>
    <w:p w:rsidR="00C41426" w:rsidRDefault="00F31A72" w:rsidP="00F27A37">
      <w:pPr>
        <w:pStyle w:val="ad"/>
        <w:numPr>
          <w:ilvl w:val="0"/>
          <w:numId w:val="1"/>
        </w:numPr>
        <w:spacing w:after="160" w:line="360" w:lineRule="auto"/>
        <w:jc w:val="both"/>
        <w:rPr>
          <w:rFonts w:ascii="FrankRuehl" w:hAnsi="FrankRuehl" w:cs="FrankRuehl"/>
          <w:sz w:val="28"/>
          <w:szCs w:val="28"/>
        </w:rPr>
      </w:pPr>
      <w:r w:rsidRPr="00C41426">
        <w:rPr>
          <w:rFonts w:ascii="FrankRuehl" w:hAnsi="FrankRuehl" w:cs="FrankRuehl" w:hint="cs"/>
          <w:sz w:val="28"/>
          <w:szCs w:val="28"/>
          <w:rtl/>
        </w:rPr>
        <w:t xml:space="preserve">בכתב הגנתו </w:t>
      </w:r>
      <w:r w:rsidR="007D5D6D" w:rsidRPr="00C41426">
        <w:rPr>
          <w:rFonts w:ascii="FrankRuehl" w:hAnsi="FrankRuehl" w:cs="FrankRuehl" w:hint="cs"/>
          <w:sz w:val="28"/>
          <w:szCs w:val="28"/>
          <w:rtl/>
        </w:rPr>
        <w:t>הנתבע הודה כי הועברו כספים לאחותו לשם רכישת מקרק</w:t>
      </w:r>
      <w:r w:rsidRPr="00C41426">
        <w:rPr>
          <w:rFonts w:ascii="FrankRuehl" w:hAnsi="FrankRuehl" w:cs="FrankRuehl" w:hint="cs"/>
          <w:sz w:val="28"/>
          <w:szCs w:val="28"/>
          <w:rtl/>
        </w:rPr>
        <w:t xml:space="preserve">עין </w:t>
      </w:r>
      <w:r w:rsidRPr="00C41426">
        <w:rPr>
          <w:rFonts w:ascii="FrankRuehl" w:hAnsi="FrankRuehl" w:cs="FrankRuehl"/>
          <w:sz w:val="28"/>
          <w:szCs w:val="28"/>
          <w:rtl/>
        </w:rPr>
        <w:t>–</w:t>
      </w:r>
      <w:r w:rsidRPr="00C41426">
        <w:rPr>
          <w:rFonts w:ascii="FrankRuehl" w:hAnsi="FrankRuehl" w:cs="FrankRuehl" w:hint="cs"/>
          <w:sz w:val="28"/>
          <w:szCs w:val="28"/>
          <w:rtl/>
        </w:rPr>
        <w:t xml:space="preserve"> סך 490,000 ₪ על פי התשלומים שמפורטים בסעיפים</w:t>
      </w:r>
      <w:r w:rsidR="00C41426" w:rsidRPr="00C41426">
        <w:rPr>
          <w:rFonts w:ascii="FrankRuehl" w:hAnsi="FrankRuehl" w:cs="FrankRuehl" w:hint="cs"/>
          <w:sz w:val="28"/>
          <w:szCs w:val="28"/>
          <w:rtl/>
        </w:rPr>
        <w:t xml:space="preserve"> 51.1-51.4 </w:t>
      </w:r>
      <w:r w:rsidRPr="00C41426">
        <w:rPr>
          <w:rFonts w:ascii="FrankRuehl" w:hAnsi="FrankRuehl" w:cs="FrankRuehl" w:hint="cs"/>
          <w:sz w:val="28"/>
          <w:szCs w:val="28"/>
          <w:rtl/>
        </w:rPr>
        <w:t xml:space="preserve">לעיל אך כפר בתשלום סך 160,000 ₪ </w:t>
      </w:r>
      <w:r w:rsidR="00244C9E" w:rsidRPr="00C41426">
        <w:rPr>
          <w:rFonts w:ascii="FrankRuehl" w:hAnsi="FrankRuehl" w:cs="FrankRuehl" w:hint="cs"/>
          <w:sz w:val="28"/>
          <w:szCs w:val="28"/>
          <w:rtl/>
        </w:rPr>
        <w:t xml:space="preserve">שלטענת התובעת הועבר לנתבעת 2 </w:t>
      </w:r>
      <w:r w:rsidRPr="00C41426">
        <w:rPr>
          <w:rFonts w:ascii="FrankRuehl" w:hAnsi="FrankRuehl" w:cs="FrankRuehl" w:hint="cs"/>
          <w:sz w:val="28"/>
          <w:szCs w:val="28"/>
          <w:rtl/>
        </w:rPr>
        <w:t xml:space="preserve">במזומן. </w:t>
      </w:r>
    </w:p>
    <w:p w:rsidR="00C41426" w:rsidRPr="00C41426" w:rsidRDefault="00C41426" w:rsidP="00C41426">
      <w:pPr>
        <w:pStyle w:val="ad"/>
        <w:rPr>
          <w:rFonts w:ascii="FrankRuehl" w:hAnsi="FrankRuehl" w:cs="FrankRuehl"/>
          <w:sz w:val="28"/>
          <w:szCs w:val="28"/>
          <w:rtl/>
        </w:rPr>
      </w:pPr>
    </w:p>
    <w:p w:rsidR="00C41426" w:rsidRDefault="00F31A72" w:rsidP="00C41426">
      <w:pPr>
        <w:pStyle w:val="ad"/>
        <w:spacing w:after="160" w:line="360" w:lineRule="auto"/>
        <w:ind w:left="360"/>
        <w:jc w:val="both"/>
        <w:rPr>
          <w:rFonts w:ascii="FrankRuehl" w:hAnsi="FrankRuehl" w:cs="FrankRuehl"/>
          <w:sz w:val="28"/>
          <w:szCs w:val="28"/>
        </w:rPr>
      </w:pPr>
      <w:r w:rsidRPr="00C41426">
        <w:rPr>
          <w:rFonts w:ascii="FrankRuehl" w:hAnsi="FrankRuehl" w:cs="FrankRuehl" w:hint="cs"/>
          <w:sz w:val="28"/>
          <w:szCs w:val="28"/>
          <w:rtl/>
        </w:rPr>
        <w:t>בנוגע ל</w:t>
      </w:r>
      <w:r w:rsidR="00C41426">
        <w:rPr>
          <w:rFonts w:ascii="FrankRuehl" w:hAnsi="FrankRuehl" w:cs="FrankRuehl" w:hint="cs"/>
          <w:sz w:val="28"/>
          <w:szCs w:val="28"/>
          <w:rtl/>
        </w:rPr>
        <w:t xml:space="preserve">תשלום במזומן, </w:t>
      </w:r>
      <w:r w:rsidRPr="00C41426">
        <w:rPr>
          <w:rFonts w:ascii="FrankRuehl" w:hAnsi="FrankRuehl" w:cs="FrankRuehl" w:hint="cs"/>
          <w:sz w:val="28"/>
          <w:szCs w:val="28"/>
          <w:rtl/>
        </w:rPr>
        <w:t xml:space="preserve">טענה התובעת כי לשם </w:t>
      </w:r>
      <w:r w:rsidR="00C41426">
        <w:rPr>
          <w:rFonts w:ascii="FrankRuehl" w:hAnsi="FrankRuehl" w:cs="FrankRuehl" w:hint="cs"/>
          <w:sz w:val="28"/>
          <w:szCs w:val="28"/>
          <w:rtl/>
        </w:rPr>
        <w:t xml:space="preserve">תשלום סך 160,000 ₪, </w:t>
      </w:r>
      <w:r w:rsidRPr="00C41426">
        <w:rPr>
          <w:rFonts w:ascii="FrankRuehl" w:hAnsi="FrankRuehl" w:cs="FrankRuehl" w:hint="cs"/>
          <w:sz w:val="28"/>
          <w:szCs w:val="28"/>
          <w:rtl/>
        </w:rPr>
        <w:t>ביצעה משיכות מזומן יומיומיות מחשבון הנתבע. המדובר במשיכות שמרביתן סך 4,000 ₪ בכל יום.</w:t>
      </w:r>
      <w:r w:rsidR="00C07547" w:rsidRPr="00C41426">
        <w:rPr>
          <w:rFonts w:ascii="FrankRuehl" w:hAnsi="FrankRuehl" w:cs="FrankRuehl" w:hint="cs"/>
          <w:sz w:val="28"/>
          <w:szCs w:val="28"/>
          <w:rtl/>
        </w:rPr>
        <w:t xml:space="preserve"> ראו </w:t>
      </w:r>
      <w:r w:rsidR="007A41EE" w:rsidRPr="00C41426">
        <w:rPr>
          <w:rFonts w:ascii="FrankRuehl" w:hAnsi="FrankRuehl" w:cs="FrankRuehl" w:hint="cs"/>
          <w:sz w:val="28"/>
          <w:szCs w:val="28"/>
          <w:rtl/>
        </w:rPr>
        <w:t>עדות התובעת בעמוד 65 שורות 6-25 וחזרתה מ</w:t>
      </w:r>
      <w:r w:rsidR="00244C9E" w:rsidRPr="00C41426">
        <w:rPr>
          <w:rFonts w:ascii="FrankRuehl" w:hAnsi="FrankRuehl" w:cs="FrankRuehl" w:hint="cs"/>
          <w:sz w:val="28"/>
          <w:szCs w:val="28"/>
          <w:rtl/>
        </w:rPr>
        <w:t>ה</w:t>
      </w:r>
      <w:r w:rsidR="007A41EE" w:rsidRPr="00C41426">
        <w:rPr>
          <w:rFonts w:ascii="FrankRuehl" w:hAnsi="FrankRuehl" w:cs="FrankRuehl" w:hint="cs"/>
          <w:sz w:val="28"/>
          <w:szCs w:val="28"/>
          <w:rtl/>
        </w:rPr>
        <w:t>גרסה בעמוד 66 שורות 8-14</w:t>
      </w:r>
      <w:r w:rsidR="00704536" w:rsidRPr="00C41426">
        <w:rPr>
          <w:rFonts w:ascii="FrankRuehl" w:hAnsi="FrankRuehl" w:cs="FrankRuehl" w:hint="cs"/>
          <w:sz w:val="28"/>
          <w:szCs w:val="28"/>
          <w:rtl/>
        </w:rPr>
        <w:t>,</w:t>
      </w:r>
      <w:r w:rsidR="007A41EE" w:rsidRPr="00C41426">
        <w:rPr>
          <w:rFonts w:ascii="FrankRuehl" w:hAnsi="FrankRuehl" w:cs="FrankRuehl" w:hint="cs"/>
          <w:sz w:val="28"/>
          <w:szCs w:val="28"/>
          <w:rtl/>
        </w:rPr>
        <w:t xml:space="preserve"> שם טענה </w:t>
      </w:r>
      <w:r w:rsidR="00244C9E" w:rsidRPr="00C41426">
        <w:rPr>
          <w:rFonts w:ascii="FrankRuehl" w:hAnsi="FrankRuehl" w:cs="FrankRuehl" w:hint="cs"/>
          <w:sz w:val="28"/>
          <w:szCs w:val="28"/>
          <w:rtl/>
        </w:rPr>
        <w:t>ש</w:t>
      </w:r>
      <w:r w:rsidR="007A41EE" w:rsidRPr="00C41426">
        <w:rPr>
          <w:rFonts w:ascii="FrankRuehl" w:hAnsi="FrankRuehl" w:cs="FrankRuehl" w:hint="cs"/>
          <w:sz w:val="28"/>
          <w:szCs w:val="28"/>
          <w:rtl/>
        </w:rPr>
        <w:t xml:space="preserve">משיכות המזומן נועדו לטיולים. </w:t>
      </w:r>
      <w:r w:rsidR="00C41426">
        <w:rPr>
          <w:rFonts w:ascii="FrankRuehl" w:hAnsi="FrankRuehl" w:cs="FrankRuehl" w:hint="cs"/>
          <w:sz w:val="28"/>
          <w:szCs w:val="28"/>
          <w:rtl/>
        </w:rPr>
        <w:t xml:space="preserve"> </w:t>
      </w:r>
    </w:p>
    <w:p w:rsidR="00C41426" w:rsidRPr="00C41426" w:rsidRDefault="00C41426" w:rsidP="00C41426">
      <w:pPr>
        <w:pStyle w:val="ad"/>
        <w:rPr>
          <w:rFonts w:ascii="FrankRuehl" w:hAnsi="FrankRuehl" w:cs="FrankRuehl"/>
          <w:sz w:val="28"/>
          <w:szCs w:val="28"/>
          <w:rtl/>
        </w:rPr>
      </w:pPr>
    </w:p>
    <w:p w:rsidR="00F31A72" w:rsidRPr="00C41426" w:rsidRDefault="00F31A72" w:rsidP="00C41426">
      <w:pPr>
        <w:pStyle w:val="ad"/>
        <w:spacing w:after="160" w:line="360" w:lineRule="auto"/>
        <w:ind w:left="360"/>
        <w:jc w:val="both"/>
        <w:rPr>
          <w:rFonts w:ascii="FrankRuehl" w:hAnsi="FrankRuehl" w:cs="FrankRuehl"/>
          <w:sz w:val="28"/>
          <w:szCs w:val="28"/>
        </w:rPr>
      </w:pPr>
      <w:r w:rsidRPr="00C41426">
        <w:rPr>
          <w:rFonts w:ascii="FrankRuehl" w:hAnsi="FrankRuehl" w:cs="FrankRuehl" w:hint="cs"/>
          <w:sz w:val="28"/>
          <w:szCs w:val="28"/>
          <w:rtl/>
        </w:rPr>
        <w:t>מאחר וכאמור טענת התובעת בנוגע למשיכה זו היא טענת הודאה והדחה, ולא הונח בפני הסבר מדוע התשלום נעשה במזומן ומדוע היה צורך לבצוע על ידי איסוף "מזומן" במשיכות מזומן בתקרה המרבית היומית ממכשיר אוטומטי ולא בהערה מחשבון לחשבון או שיק</w:t>
      </w:r>
      <w:r w:rsidR="00C41426">
        <w:rPr>
          <w:rFonts w:ascii="FrankRuehl" w:hAnsi="FrankRuehl" w:cs="FrankRuehl" w:hint="cs"/>
          <w:sz w:val="28"/>
          <w:szCs w:val="28"/>
          <w:rtl/>
        </w:rPr>
        <w:t xml:space="preserve"> וגם בשל שיוני גרסת התובעת בעדותה, </w:t>
      </w:r>
      <w:r w:rsidRPr="00C41426">
        <w:rPr>
          <w:rFonts w:ascii="FrankRuehl" w:hAnsi="FrankRuehl" w:cs="FrankRuehl" w:hint="cs"/>
          <w:sz w:val="28"/>
          <w:szCs w:val="28"/>
          <w:rtl/>
        </w:rPr>
        <w:t xml:space="preserve">אני דוחה טענת התובעת בנוגע לרכיב זה. </w:t>
      </w:r>
      <w:r w:rsidRPr="00C41426">
        <w:rPr>
          <w:rFonts w:ascii="FrankRuehl" w:hAnsi="FrankRuehl" w:cs="FrankRuehl" w:hint="cs"/>
          <w:b/>
          <w:bCs/>
          <w:sz w:val="28"/>
          <w:szCs w:val="28"/>
          <w:rtl/>
        </w:rPr>
        <w:t>התובעת חבה גם במחצית סכום זה, סך 80,000 ₪ נוסף על המפורט לעיל.</w:t>
      </w:r>
    </w:p>
    <w:p w:rsidR="00F31A72" w:rsidRPr="00F31A72" w:rsidRDefault="00F31A72" w:rsidP="00F31A72">
      <w:pPr>
        <w:pStyle w:val="ad"/>
        <w:spacing w:after="160" w:line="360" w:lineRule="auto"/>
        <w:ind w:left="360"/>
        <w:jc w:val="both"/>
        <w:rPr>
          <w:rFonts w:ascii="FrankRuehl" w:hAnsi="FrankRuehl" w:cs="FrankRuehl"/>
          <w:sz w:val="28"/>
          <w:szCs w:val="28"/>
        </w:rPr>
      </w:pPr>
    </w:p>
    <w:p w:rsidR="00096419" w:rsidRPr="00225AA6" w:rsidRDefault="00F31A72" w:rsidP="00F31A72">
      <w:pPr>
        <w:pStyle w:val="ad"/>
        <w:numPr>
          <w:ilvl w:val="0"/>
          <w:numId w:val="1"/>
        </w:numPr>
        <w:spacing w:after="160" w:line="360" w:lineRule="auto"/>
        <w:jc w:val="both"/>
        <w:rPr>
          <w:rFonts w:ascii="FrankRuehl" w:hAnsi="FrankRuehl" w:cs="FrankRuehl"/>
          <w:sz w:val="28"/>
          <w:szCs w:val="28"/>
        </w:rPr>
      </w:pPr>
      <w:r>
        <w:rPr>
          <w:rFonts w:ascii="FrankRuehl" w:hAnsi="FrankRuehl" w:cs="FrankRuehl" w:hint="cs"/>
          <w:b/>
          <w:bCs/>
          <w:sz w:val="28"/>
          <w:szCs w:val="28"/>
          <w:rtl/>
        </w:rPr>
        <w:lastRenderedPageBreak/>
        <w:t>אשר למקרקעין שנטען כי נרכשו. מדובר במקרקעין שנרכשו במהלך החיים המשותפים, מכספי</w:t>
      </w:r>
      <w:r w:rsidR="00096419">
        <w:rPr>
          <w:rFonts w:ascii="FrankRuehl" w:hAnsi="FrankRuehl" w:cs="FrankRuehl" w:hint="cs"/>
          <w:b/>
          <w:bCs/>
          <w:sz w:val="28"/>
          <w:szCs w:val="28"/>
          <w:rtl/>
        </w:rPr>
        <w:t xml:space="preserve"> הפשרה. אמנם קבעתי לעיל כי חלה לגבי הכספים כוונת שיתוף ספיצפית, אך בהינתן כלל </w:t>
      </w:r>
      <w:r w:rsidR="00096419" w:rsidRPr="00225AA6">
        <w:rPr>
          <w:rFonts w:ascii="FrankRuehl" w:hAnsi="FrankRuehl" w:cs="FrankRuehl" w:hint="cs"/>
          <w:b/>
          <w:bCs/>
          <w:sz w:val="28"/>
          <w:szCs w:val="28"/>
          <w:rtl/>
        </w:rPr>
        <w:t xml:space="preserve">הנסיבות כוונה זו אינה חלה על המקרקעין שנרכשו מאותם כספים. </w:t>
      </w:r>
    </w:p>
    <w:p w:rsidR="00C07547" w:rsidRPr="00225AA6" w:rsidRDefault="00C07547" w:rsidP="00C07547">
      <w:pPr>
        <w:pStyle w:val="ad"/>
        <w:rPr>
          <w:rFonts w:ascii="FrankRuehl" w:hAnsi="FrankRuehl" w:cs="FrankRuehl"/>
          <w:sz w:val="28"/>
          <w:szCs w:val="28"/>
          <w:rtl/>
        </w:rPr>
      </w:pPr>
    </w:p>
    <w:p w:rsidR="00C07547" w:rsidRPr="00225AA6" w:rsidRDefault="00704536" w:rsidP="00225AA6">
      <w:pPr>
        <w:pStyle w:val="ad"/>
        <w:numPr>
          <w:ilvl w:val="0"/>
          <w:numId w:val="1"/>
        </w:numPr>
        <w:spacing w:after="160" w:line="360" w:lineRule="auto"/>
        <w:jc w:val="both"/>
        <w:rPr>
          <w:rFonts w:ascii="FrankRuehl" w:hAnsi="FrankRuehl" w:cs="FrankRuehl"/>
          <w:sz w:val="28"/>
          <w:szCs w:val="28"/>
        </w:rPr>
      </w:pPr>
      <w:r w:rsidRPr="00225AA6">
        <w:rPr>
          <w:rFonts w:ascii="FrankRuehl" w:hAnsi="FrankRuehl" w:cs="FrankRuehl" w:hint="cs"/>
          <w:sz w:val="28"/>
          <w:szCs w:val="28"/>
          <w:rtl/>
        </w:rPr>
        <w:t>מדובר בתקופת נישואין קצרה.</w:t>
      </w:r>
      <w:r w:rsidR="00C07547" w:rsidRPr="00225AA6">
        <w:rPr>
          <w:rFonts w:ascii="FrankRuehl" w:hAnsi="FrankRuehl" w:cs="FrankRuehl" w:hint="cs"/>
          <w:sz w:val="28"/>
          <w:szCs w:val="28"/>
          <w:rtl/>
        </w:rPr>
        <w:t xml:space="preserve"> כספי הפשרה כוללים רכיב של אובדן הכנסה ורכיב של פיצויים בגין נזקי גוף, כאב וסבל </w:t>
      </w:r>
      <w:r w:rsidRPr="00225AA6">
        <w:rPr>
          <w:rFonts w:ascii="FrankRuehl" w:hAnsi="FrankRuehl" w:cs="FrankRuehl" w:hint="cs"/>
          <w:sz w:val="28"/>
          <w:szCs w:val="28"/>
          <w:rtl/>
        </w:rPr>
        <w:t>על-</w:t>
      </w:r>
      <w:r w:rsidR="00C07547" w:rsidRPr="00225AA6">
        <w:rPr>
          <w:rFonts w:ascii="FrankRuehl" w:hAnsi="FrankRuehl" w:cs="FrankRuehl" w:hint="cs"/>
          <w:sz w:val="28"/>
          <w:szCs w:val="28"/>
          <w:rtl/>
        </w:rPr>
        <w:t>מנת לשקם</w:t>
      </w:r>
      <w:r w:rsidRPr="00225AA6">
        <w:rPr>
          <w:rFonts w:ascii="FrankRuehl" w:hAnsi="FrankRuehl" w:cs="FrankRuehl" w:hint="cs"/>
          <w:sz w:val="28"/>
          <w:szCs w:val="28"/>
          <w:rtl/>
        </w:rPr>
        <w:t xml:space="preserve"> את עצמו. אין זה הגיוני או צודק</w:t>
      </w:r>
      <w:r w:rsidR="00C07547" w:rsidRPr="00225AA6">
        <w:rPr>
          <w:rFonts w:ascii="FrankRuehl" w:hAnsi="FrankRuehl" w:cs="FrankRuehl" w:hint="cs"/>
          <w:sz w:val="28"/>
          <w:szCs w:val="28"/>
          <w:rtl/>
        </w:rPr>
        <w:t xml:space="preserve"> כי נוכח תקופת חיים משותפים קצרה, זמן קצר לאחר קבלת פיצויים </w:t>
      </w:r>
      <w:r w:rsidR="00C07547" w:rsidRPr="00225AA6">
        <w:rPr>
          <w:rFonts w:ascii="FrankRuehl" w:hAnsi="FrankRuehl" w:cs="FrankRuehl"/>
          <w:sz w:val="28"/>
          <w:szCs w:val="28"/>
          <w:rtl/>
        </w:rPr>
        <w:t>–</w:t>
      </w:r>
      <w:r w:rsidR="00C07547" w:rsidRPr="00225AA6">
        <w:rPr>
          <w:rFonts w:ascii="FrankRuehl" w:hAnsi="FrankRuehl" w:cs="FrankRuehl" w:hint="cs"/>
          <w:sz w:val="28"/>
          <w:szCs w:val="28"/>
          <w:rtl/>
        </w:rPr>
        <w:t xml:space="preserve"> במקרה כאן 1</w:t>
      </w:r>
      <w:r w:rsidR="00FF2B04" w:rsidRPr="00225AA6">
        <w:rPr>
          <w:rFonts w:ascii="FrankRuehl" w:hAnsi="FrankRuehl" w:cs="FrankRuehl" w:hint="cs"/>
          <w:sz w:val="28"/>
          <w:szCs w:val="28"/>
          <w:rtl/>
        </w:rPr>
        <w:t>6</w:t>
      </w:r>
      <w:r w:rsidR="00C07547" w:rsidRPr="00225AA6">
        <w:rPr>
          <w:rFonts w:ascii="FrankRuehl" w:hAnsi="FrankRuehl" w:cs="FrankRuehl" w:hint="cs"/>
          <w:sz w:val="28"/>
          <w:szCs w:val="28"/>
          <w:rtl/>
        </w:rPr>
        <w:t xml:space="preserve"> חודשים בלבד, כאשר מדובר בפיצויים צופ</w:t>
      </w:r>
      <w:r w:rsidR="00FF2B04" w:rsidRPr="00225AA6">
        <w:rPr>
          <w:rFonts w:ascii="FrankRuehl" w:hAnsi="FrankRuehl" w:cs="FrankRuehl" w:hint="cs"/>
          <w:sz w:val="28"/>
          <w:szCs w:val="28"/>
          <w:rtl/>
        </w:rPr>
        <w:t>י</w:t>
      </w:r>
      <w:r w:rsidR="00C07547" w:rsidRPr="00225AA6">
        <w:rPr>
          <w:rFonts w:ascii="FrankRuehl" w:hAnsi="FrankRuehl" w:cs="FrankRuehl" w:hint="cs"/>
          <w:sz w:val="28"/>
          <w:szCs w:val="28"/>
          <w:rtl/>
        </w:rPr>
        <w:t>י פני עתיד לשנים רבות והם כוללים גם אובדן שכר עתי</w:t>
      </w:r>
      <w:r w:rsidRPr="00225AA6">
        <w:rPr>
          <w:rFonts w:ascii="FrankRuehl" w:hAnsi="FrankRuehl" w:cs="FrankRuehl" w:hint="cs"/>
          <w:sz w:val="28"/>
          <w:szCs w:val="28"/>
          <w:rtl/>
        </w:rPr>
        <w:t>די, גם נכס שנקנה מכספים אלו, על-</w:t>
      </w:r>
      <w:r w:rsidR="00C07547" w:rsidRPr="00225AA6">
        <w:rPr>
          <w:rFonts w:ascii="FrankRuehl" w:hAnsi="FrankRuehl" w:cs="FrankRuehl" w:hint="cs"/>
          <w:sz w:val="28"/>
          <w:szCs w:val="28"/>
          <w:rtl/>
        </w:rPr>
        <w:t>מנת</w:t>
      </w:r>
      <w:r w:rsidRPr="00225AA6">
        <w:rPr>
          <w:rFonts w:ascii="FrankRuehl" w:hAnsi="FrankRuehl" w:cs="FrankRuehl" w:hint="cs"/>
          <w:sz w:val="28"/>
          <w:szCs w:val="28"/>
          <w:rtl/>
        </w:rPr>
        <w:t xml:space="preserve"> שישמש בטחון כלכלי עתידי לנפגע - </w:t>
      </w:r>
      <w:r w:rsidR="00C07547" w:rsidRPr="00225AA6">
        <w:rPr>
          <w:rFonts w:ascii="FrankRuehl" w:hAnsi="FrankRuehl" w:cs="FrankRuehl" w:hint="cs"/>
          <w:sz w:val="28"/>
          <w:szCs w:val="28"/>
          <w:rtl/>
        </w:rPr>
        <w:t>יחולק</w:t>
      </w:r>
      <w:r w:rsidR="00FF2B04" w:rsidRPr="00225AA6">
        <w:rPr>
          <w:rFonts w:ascii="FrankRuehl" w:hAnsi="FrankRuehl" w:cs="FrankRuehl" w:hint="cs"/>
          <w:sz w:val="28"/>
          <w:szCs w:val="28"/>
          <w:rtl/>
        </w:rPr>
        <w:t>ו כספי הפשרה</w:t>
      </w:r>
      <w:r w:rsidR="00C07547" w:rsidRPr="00225AA6">
        <w:rPr>
          <w:rFonts w:ascii="FrankRuehl" w:hAnsi="FrankRuehl" w:cs="FrankRuehl" w:hint="cs"/>
          <w:sz w:val="28"/>
          <w:szCs w:val="28"/>
          <w:rtl/>
        </w:rPr>
        <w:t xml:space="preserve"> בין בני הזוג כחלק ממסת הנכסים לאיזון. </w:t>
      </w:r>
      <w:r w:rsidR="00FF2B04" w:rsidRPr="00225AA6">
        <w:rPr>
          <w:rFonts w:ascii="FrankRuehl" w:hAnsi="FrankRuehl" w:cs="FrankRuehl" w:hint="cs"/>
          <w:sz w:val="28"/>
          <w:szCs w:val="28"/>
          <w:rtl/>
        </w:rPr>
        <w:t xml:space="preserve">עוד יש להביא בחשבון כי אלו כספים שהם </w:t>
      </w:r>
      <w:r w:rsidR="00C07547" w:rsidRPr="00225AA6">
        <w:rPr>
          <w:rFonts w:ascii="FrankRuehl" w:hAnsi="FrankRuehl" w:cs="FrankRuehl" w:hint="cs"/>
          <w:sz w:val="28"/>
          <w:szCs w:val="28"/>
          <w:rtl/>
        </w:rPr>
        <w:t xml:space="preserve">הכנסה עתידית </w:t>
      </w:r>
      <w:r w:rsidR="00FF2B04" w:rsidRPr="00225AA6">
        <w:rPr>
          <w:rFonts w:ascii="FrankRuehl" w:hAnsi="FrankRuehl" w:cs="FrankRuehl" w:hint="cs"/>
          <w:sz w:val="28"/>
          <w:szCs w:val="28"/>
          <w:rtl/>
        </w:rPr>
        <w:t xml:space="preserve">עבור </w:t>
      </w:r>
      <w:r w:rsidR="00C07547" w:rsidRPr="00225AA6">
        <w:rPr>
          <w:rFonts w:ascii="FrankRuehl" w:hAnsi="FrankRuehl" w:cs="FrankRuehl" w:hint="cs"/>
          <w:sz w:val="28"/>
          <w:szCs w:val="28"/>
          <w:rtl/>
        </w:rPr>
        <w:t xml:space="preserve">תקופה </w:t>
      </w:r>
      <w:r w:rsidR="00FF2B04" w:rsidRPr="00225AA6">
        <w:rPr>
          <w:rFonts w:ascii="FrankRuehl" w:hAnsi="FrankRuehl" w:cs="FrankRuehl" w:hint="cs"/>
          <w:sz w:val="28"/>
          <w:szCs w:val="28"/>
          <w:rtl/>
        </w:rPr>
        <w:t xml:space="preserve">שהיא ארוכה עשרות מונים </w:t>
      </w:r>
      <w:r w:rsidR="00C07547" w:rsidRPr="00225AA6">
        <w:rPr>
          <w:rFonts w:ascii="FrankRuehl" w:hAnsi="FrankRuehl" w:cs="FrankRuehl" w:hint="cs"/>
          <w:sz w:val="28"/>
          <w:szCs w:val="28"/>
          <w:rtl/>
        </w:rPr>
        <w:t>מתקופת החיים המשותפים</w:t>
      </w:r>
      <w:r w:rsidR="00B5260D" w:rsidRPr="00225AA6">
        <w:rPr>
          <w:rFonts w:ascii="FrankRuehl" w:hAnsi="FrankRuehl" w:cs="FrankRuehl" w:hint="cs"/>
          <w:sz w:val="28"/>
          <w:szCs w:val="28"/>
          <w:rtl/>
        </w:rPr>
        <w:t>,</w:t>
      </w:r>
      <w:r w:rsidR="00C07547" w:rsidRPr="00225AA6">
        <w:rPr>
          <w:rFonts w:ascii="FrankRuehl" w:hAnsi="FrankRuehl" w:cs="FrankRuehl" w:hint="cs"/>
          <w:sz w:val="28"/>
          <w:szCs w:val="28"/>
          <w:rtl/>
        </w:rPr>
        <w:t xml:space="preserve"> ואם מאחר ו</w:t>
      </w:r>
      <w:r w:rsidR="00FF2B04" w:rsidRPr="00225AA6">
        <w:rPr>
          <w:rFonts w:ascii="FrankRuehl" w:hAnsi="FrankRuehl" w:cs="FrankRuehl" w:hint="cs"/>
          <w:sz w:val="28"/>
          <w:szCs w:val="28"/>
          <w:rtl/>
        </w:rPr>
        <w:t xml:space="preserve">כספי הפשרה מיועדים </w:t>
      </w:r>
      <w:r w:rsidR="00C07547" w:rsidRPr="00225AA6">
        <w:rPr>
          <w:rFonts w:ascii="FrankRuehl" w:hAnsi="FrankRuehl" w:cs="FrankRuehl" w:hint="cs"/>
          <w:sz w:val="28"/>
          <w:szCs w:val="28"/>
          <w:rtl/>
        </w:rPr>
        <w:t>לפצות ולהטיב איכות חיים ואינ</w:t>
      </w:r>
      <w:r w:rsidR="00FF2B04" w:rsidRPr="00225AA6">
        <w:rPr>
          <w:rFonts w:ascii="FrankRuehl" w:hAnsi="FrankRuehl" w:cs="FrankRuehl" w:hint="cs"/>
          <w:sz w:val="28"/>
          <w:szCs w:val="28"/>
          <w:rtl/>
        </w:rPr>
        <w:t>ם רק</w:t>
      </w:r>
      <w:r w:rsidR="00C07547" w:rsidRPr="00225AA6">
        <w:rPr>
          <w:rFonts w:ascii="FrankRuehl" w:hAnsi="FrankRuehl" w:cs="FrankRuehl" w:hint="cs"/>
          <w:sz w:val="28"/>
          <w:szCs w:val="28"/>
          <w:rtl/>
        </w:rPr>
        <w:t xml:space="preserve"> אובדן הכנסה.</w:t>
      </w:r>
      <w:r w:rsidR="004B0315" w:rsidRPr="00225AA6">
        <w:rPr>
          <w:rFonts w:ascii="FrankRuehl" w:hAnsi="FrankRuehl" w:cs="FrankRuehl" w:hint="cs"/>
          <w:sz w:val="28"/>
          <w:szCs w:val="28"/>
          <w:rtl/>
        </w:rPr>
        <w:t xml:space="preserve"> </w:t>
      </w:r>
      <w:r w:rsidR="00225AA6">
        <w:rPr>
          <w:rFonts w:ascii="FrankRuehl" w:hAnsi="FrankRuehl" w:cs="FrankRuehl" w:hint="cs"/>
          <w:sz w:val="28"/>
          <w:szCs w:val="28"/>
          <w:rtl/>
        </w:rPr>
        <w:t xml:space="preserve">ראו </w:t>
      </w:r>
      <w:r w:rsidR="004B0315" w:rsidRPr="00225AA6">
        <w:rPr>
          <w:rFonts w:ascii="FrankRuehl" w:hAnsi="FrankRuehl" w:cs="FrankRuehl" w:hint="cs"/>
          <w:sz w:val="28"/>
          <w:szCs w:val="28"/>
          <w:rtl/>
        </w:rPr>
        <w:t xml:space="preserve">עמ"ש (מרכז) 61868-07-22 </w:t>
      </w:r>
      <w:r w:rsidR="004B0315" w:rsidRPr="00225AA6">
        <w:rPr>
          <w:rFonts w:ascii="FrankRuehl" w:hAnsi="FrankRuehl" w:cs="FrankRuehl" w:hint="cs"/>
          <w:b/>
          <w:bCs/>
          <w:sz w:val="28"/>
          <w:szCs w:val="28"/>
          <w:rtl/>
        </w:rPr>
        <w:t>ש.א.ג נ' א.ג</w:t>
      </w:r>
      <w:r w:rsidR="004B0315" w:rsidRPr="00225AA6">
        <w:rPr>
          <w:rFonts w:ascii="FrankRuehl" w:hAnsi="FrankRuehl" w:cs="FrankRuehl" w:hint="cs"/>
          <w:sz w:val="28"/>
          <w:szCs w:val="28"/>
          <w:rtl/>
        </w:rPr>
        <w:t xml:space="preserve"> מיום 10.10.23, פסקה 29 לפסק הדין. </w:t>
      </w:r>
    </w:p>
    <w:p w:rsidR="00C07547" w:rsidRDefault="00C07547" w:rsidP="00C07547">
      <w:pPr>
        <w:pStyle w:val="ad"/>
        <w:rPr>
          <w:rFonts w:ascii="FrankRuehl" w:hAnsi="FrankRuehl" w:cs="FrankRuehl"/>
          <w:sz w:val="28"/>
          <w:szCs w:val="28"/>
          <w:rtl/>
        </w:rPr>
      </w:pPr>
    </w:p>
    <w:p w:rsidR="00C07547" w:rsidRDefault="00C07547" w:rsidP="00225AA6">
      <w:pPr>
        <w:pStyle w:val="ad"/>
        <w:spacing w:after="160" w:line="360" w:lineRule="auto"/>
        <w:ind w:left="360"/>
        <w:jc w:val="both"/>
        <w:rPr>
          <w:rFonts w:ascii="FrankRuehl" w:hAnsi="FrankRuehl" w:cs="FrankRuehl"/>
          <w:b/>
          <w:bCs/>
          <w:sz w:val="28"/>
          <w:szCs w:val="28"/>
          <w:rtl/>
        </w:rPr>
      </w:pPr>
      <w:r>
        <w:rPr>
          <w:rFonts w:ascii="FrankRuehl" w:hAnsi="FrankRuehl" w:cs="FrankRuehl" w:hint="cs"/>
          <w:sz w:val="28"/>
          <w:szCs w:val="28"/>
          <w:rtl/>
        </w:rPr>
        <w:t xml:space="preserve">במקרה כאן לטעמי, עיתוי קבלת הכספים ולמול עיתוי מועד הקרע, כאשר כספי הפשרה נועדו לאפשר לנפגע </w:t>
      </w:r>
      <w:r>
        <w:rPr>
          <w:rFonts w:ascii="FrankRuehl" w:hAnsi="FrankRuehl" w:cs="FrankRuehl"/>
          <w:sz w:val="28"/>
          <w:szCs w:val="28"/>
          <w:rtl/>
        </w:rPr>
        <w:t>–</w:t>
      </w:r>
      <w:r>
        <w:rPr>
          <w:rFonts w:ascii="FrankRuehl" w:hAnsi="FrankRuehl" w:cs="FrankRuehl" w:hint="cs"/>
          <w:sz w:val="28"/>
          <w:szCs w:val="28"/>
          <w:rtl/>
        </w:rPr>
        <w:t xml:space="preserve"> הנתבע כאן, לשקם עצמו ולהתמודד עם </w:t>
      </w:r>
      <w:r w:rsidRPr="00225AA6">
        <w:rPr>
          <w:rFonts w:ascii="FrankRuehl" w:hAnsi="FrankRuehl" w:cs="FrankRuehl" w:hint="cs"/>
          <w:sz w:val="28"/>
          <w:szCs w:val="28"/>
          <w:rtl/>
        </w:rPr>
        <w:t>מוגבלותו מחייבים לטעמי הפרדה בין רכיב התמורה עבור רכישת המקרקעין ובין הכספים ששימש</w:t>
      </w:r>
      <w:r w:rsidR="00B5260D" w:rsidRPr="00225AA6">
        <w:rPr>
          <w:rFonts w:ascii="FrankRuehl" w:hAnsi="FrankRuehl" w:cs="FrankRuehl" w:hint="cs"/>
          <w:sz w:val="28"/>
          <w:szCs w:val="28"/>
          <w:rtl/>
        </w:rPr>
        <w:t>ו למשק הבית המשותף או יועדו לכך,</w:t>
      </w:r>
      <w:r w:rsidRPr="00225AA6">
        <w:rPr>
          <w:rFonts w:ascii="FrankRuehl" w:hAnsi="FrankRuehl" w:cs="FrankRuehl" w:hint="cs"/>
          <w:sz w:val="28"/>
          <w:szCs w:val="28"/>
          <w:rtl/>
        </w:rPr>
        <w:t xml:space="preserve"> </w:t>
      </w:r>
      <w:r w:rsidR="00B5260D" w:rsidRPr="00225AA6">
        <w:rPr>
          <w:rFonts w:ascii="FrankRuehl" w:hAnsi="FrankRuehl" w:cs="FrankRuehl" w:hint="cs"/>
          <w:sz w:val="28"/>
          <w:szCs w:val="28"/>
          <w:rtl/>
        </w:rPr>
        <w:t>שאחרת</w:t>
      </w:r>
      <w:r w:rsidRPr="00225AA6">
        <w:rPr>
          <w:rFonts w:ascii="FrankRuehl" w:hAnsi="FrankRuehl" w:cs="FrankRuehl" w:hint="cs"/>
          <w:sz w:val="28"/>
          <w:szCs w:val="28"/>
          <w:rtl/>
        </w:rPr>
        <w:t xml:space="preserve"> ימצא עצמו הנתבע מתמודד עם נכותו המלאה אך </w:t>
      </w:r>
      <w:r w:rsidR="00B5260D" w:rsidRPr="00225AA6">
        <w:rPr>
          <w:rFonts w:ascii="FrankRuehl" w:hAnsi="FrankRuehl" w:cs="FrankRuehl" w:hint="cs"/>
          <w:sz w:val="28"/>
          <w:szCs w:val="28"/>
          <w:rtl/>
        </w:rPr>
        <w:t xml:space="preserve">עם </w:t>
      </w:r>
      <w:r w:rsidRPr="00225AA6">
        <w:rPr>
          <w:rFonts w:ascii="FrankRuehl" w:hAnsi="FrankRuehl" w:cs="FrankRuehl" w:hint="cs"/>
          <w:sz w:val="28"/>
          <w:szCs w:val="28"/>
          <w:rtl/>
        </w:rPr>
        <w:t xml:space="preserve">מחצית הפיצוי שנועד לסייע לשיקומו ולהטיב איכות חייו. ראו ע"מ 821/05 </w:t>
      </w:r>
      <w:r w:rsidRPr="00225AA6">
        <w:rPr>
          <w:rFonts w:ascii="FrankRuehl" w:hAnsi="FrankRuehl" w:cs="FrankRuehl" w:hint="cs"/>
          <w:b/>
          <w:bCs/>
          <w:sz w:val="28"/>
          <w:szCs w:val="28"/>
          <w:rtl/>
        </w:rPr>
        <w:t>ש.א. נ' ש.ג.</w:t>
      </w:r>
      <w:r w:rsidRPr="00225AA6">
        <w:rPr>
          <w:rFonts w:ascii="FrankRuehl" w:hAnsi="FrankRuehl" w:cs="FrankRuehl" w:hint="cs"/>
          <w:sz w:val="28"/>
          <w:szCs w:val="28"/>
          <w:rtl/>
        </w:rPr>
        <w:t xml:space="preserve">, </w:t>
      </w:r>
      <w:r w:rsidRPr="00225AA6">
        <w:rPr>
          <w:rFonts w:ascii="FrankRuehl" w:hAnsi="FrankRuehl" w:cs="FrankRuehl" w:hint="cs"/>
          <w:b/>
          <w:bCs/>
          <w:sz w:val="28"/>
          <w:szCs w:val="28"/>
          <w:rtl/>
        </w:rPr>
        <w:t xml:space="preserve">מיום 12.11.2006. </w:t>
      </w:r>
      <w:r w:rsidRPr="00225AA6">
        <w:rPr>
          <w:rFonts w:ascii="FrankRuehl" w:hAnsi="FrankRuehl" w:cs="FrankRuehl" w:hint="cs"/>
          <w:sz w:val="28"/>
          <w:szCs w:val="28"/>
          <w:rtl/>
        </w:rPr>
        <w:t>סעיף 70 לפסה"ד והאסמכתאות שם.</w:t>
      </w:r>
    </w:p>
    <w:p w:rsidR="007A41EE" w:rsidRDefault="007A41EE" w:rsidP="00C07547">
      <w:pPr>
        <w:pStyle w:val="ad"/>
        <w:spacing w:after="160" w:line="360" w:lineRule="auto"/>
        <w:ind w:left="360"/>
        <w:jc w:val="both"/>
        <w:rPr>
          <w:rFonts w:ascii="FrankRuehl" w:hAnsi="FrankRuehl" w:cs="FrankRuehl"/>
          <w:b/>
          <w:bCs/>
          <w:sz w:val="28"/>
          <w:szCs w:val="28"/>
          <w:rtl/>
        </w:rPr>
      </w:pPr>
    </w:p>
    <w:p w:rsidR="007A41EE" w:rsidRPr="007A41EE" w:rsidRDefault="00225AA6" w:rsidP="00225AA6">
      <w:pPr>
        <w:pStyle w:val="ad"/>
        <w:spacing w:after="160" w:line="360" w:lineRule="auto"/>
        <w:ind w:left="360"/>
        <w:jc w:val="both"/>
        <w:rPr>
          <w:rFonts w:ascii="FrankRuehl" w:hAnsi="FrankRuehl" w:cs="FrankRuehl"/>
          <w:sz w:val="28"/>
          <w:szCs w:val="28"/>
          <w:rtl/>
        </w:rPr>
      </w:pPr>
      <w:r>
        <w:rPr>
          <w:rFonts w:ascii="FrankRuehl" w:hAnsi="FrankRuehl" w:cs="FrankRuehl" w:hint="cs"/>
          <w:sz w:val="28"/>
          <w:szCs w:val="28"/>
          <w:rtl/>
        </w:rPr>
        <w:lastRenderedPageBreak/>
        <w:t xml:space="preserve">עוד </w:t>
      </w:r>
      <w:r w:rsidR="007A41EE" w:rsidRPr="007A41EE">
        <w:rPr>
          <w:rFonts w:ascii="FrankRuehl" w:hAnsi="FrankRuehl" w:cs="FrankRuehl" w:hint="cs"/>
          <w:sz w:val="28"/>
          <w:szCs w:val="28"/>
          <w:rtl/>
        </w:rPr>
        <w:t>ראו עדות עו"ד ש</w:t>
      </w:r>
      <w:r w:rsidR="007A41EE">
        <w:rPr>
          <w:rFonts w:ascii="FrankRuehl" w:hAnsi="FrankRuehl" w:cs="FrankRuehl" w:hint="cs"/>
          <w:sz w:val="28"/>
          <w:szCs w:val="28"/>
          <w:rtl/>
        </w:rPr>
        <w:t>כיב</w:t>
      </w:r>
      <w:r w:rsidR="007A41EE" w:rsidRPr="007A41EE">
        <w:rPr>
          <w:rFonts w:ascii="FrankRuehl" w:hAnsi="FrankRuehl" w:cs="FrankRuehl" w:hint="cs"/>
          <w:sz w:val="28"/>
          <w:szCs w:val="28"/>
          <w:rtl/>
        </w:rPr>
        <w:t xml:space="preserve"> אבו רוקון כי המקרקעין נרכשו על שם הנתבע. עמוד </w:t>
      </w:r>
      <w:r w:rsidR="007A41EE">
        <w:rPr>
          <w:rFonts w:ascii="FrankRuehl" w:hAnsi="FrankRuehl" w:cs="FrankRuehl" w:hint="cs"/>
          <w:sz w:val="28"/>
          <w:szCs w:val="28"/>
          <w:rtl/>
        </w:rPr>
        <w:t>9</w:t>
      </w:r>
      <w:r w:rsidR="007A41EE" w:rsidRPr="007A41EE">
        <w:rPr>
          <w:rFonts w:ascii="FrankRuehl" w:hAnsi="FrankRuehl" w:cs="FrankRuehl" w:hint="cs"/>
          <w:sz w:val="28"/>
          <w:szCs w:val="28"/>
          <w:rtl/>
        </w:rPr>
        <w:t xml:space="preserve"> שור</w:t>
      </w:r>
      <w:r w:rsidR="00FF2B04">
        <w:rPr>
          <w:rFonts w:ascii="FrankRuehl" w:hAnsi="FrankRuehl" w:cs="FrankRuehl" w:hint="cs"/>
          <w:sz w:val="28"/>
          <w:szCs w:val="28"/>
          <w:rtl/>
        </w:rPr>
        <w:t>ות 19-25 ואין מדובר בשתי ע</w:t>
      </w:r>
      <w:r w:rsidR="00B5260D">
        <w:rPr>
          <w:rFonts w:ascii="FrankRuehl" w:hAnsi="FrankRuehl" w:cs="FrankRuehl" w:hint="cs"/>
          <w:sz w:val="28"/>
          <w:szCs w:val="28"/>
          <w:rtl/>
        </w:rPr>
        <w:t>ִ</w:t>
      </w:r>
      <w:r w:rsidR="00FF2B04">
        <w:rPr>
          <w:rFonts w:ascii="FrankRuehl" w:hAnsi="FrankRuehl" w:cs="FrankRuehl" w:hint="cs"/>
          <w:sz w:val="28"/>
          <w:szCs w:val="28"/>
          <w:rtl/>
        </w:rPr>
        <w:t>סקאות,</w:t>
      </w:r>
      <w:r w:rsidR="007A41EE" w:rsidRPr="007A41EE">
        <w:rPr>
          <w:rFonts w:ascii="FrankRuehl" w:hAnsi="FrankRuehl" w:cs="FrankRuehl" w:hint="cs"/>
          <w:sz w:val="28"/>
          <w:szCs w:val="28"/>
          <w:rtl/>
        </w:rPr>
        <w:t xml:space="preserve"> אלא שני אחים (הנתבע ואחיו).</w:t>
      </w:r>
      <w:r w:rsidR="007A41EE">
        <w:rPr>
          <w:rFonts w:ascii="FrankRuehl" w:hAnsi="FrankRuehl" w:cs="FrankRuehl" w:hint="cs"/>
          <w:sz w:val="28"/>
          <w:szCs w:val="28"/>
          <w:rtl/>
        </w:rPr>
        <w:t xml:space="preserve"> ראו גם עמוד 14 שורות 25-37.</w:t>
      </w:r>
    </w:p>
    <w:p w:rsidR="00C07547" w:rsidRPr="00C07547" w:rsidRDefault="00C07547" w:rsidP="00F31A72">
      <w:pPr>
        <w:pStyle w:val="ad"/>
        <w:numPr>
          <w:ilvl w:val="0"/>
          <w:numId w:val="1"/>
        </w:numPr>
        <w:spacing w:after="160" w:line="360" w:lineRule="auto"/>
        <w:jc w:val="both"/>
        <w:rPr>
          <w:rFonts w:ascii="FrankRuehl" w:hAnsi="FrankRuehl" w:cs="FrankRuehl"/>
          <w:sz w:val="28"/>
          <w:szCs w:val="28"/>
        </w:rPr>
      </w:pPr>
      <w:r>
        <w:rPr>
          <w:rFonts w:ascii="FrankRuehl" w:hAnsi="FrankRuehl" w:cs="FrankRuehl" w:hint="cs"/>
          <w:b/>
          <w:bCs/>
          <w:sz w:val="28"/>
          <w:szCs w:val="28"/>
          <w:rtl/>
        </w:rPr>
        <w:t>על כן אני דוחה טענת התובעת כי יש להורות על שיתוף בנכס המקרקעין מושא התביעה.</w:t>
      </w:r>
    </w:p>
    <w:p w:rsidR="00F55A2C" w:rsidRDefault="00F55A2C" w:rsidP="00F55A2C">
      <w:pPr>
        <w:pStyle w:val="ad"/>
        <w:spacing w:after="160" w:line="360" w:lineRule="auto"/>
        <w:ind w:left="792"/>
        <w:jc w:val="both"/>
        <w:rPr>
          <w:rFonts w:ascii="FrankRuehl" w:hAnsi="FrankRuehl" w:cs="FrankRuehl"/>
          <w:sz w:val="28"/>
          <w:szCs w:val="28"/>
        </w:rPr>
      </w:pPr>
    </w:p>
    <w:p w:rsidR="00000268" w:rsidRDefault="00AE0219" w:rsidP="00484B0B">
      <w:pPr>
        <w:pStyle w:val="ad"/>
        <w:numPr>
          <w:ilvl w:val="0"/>
          <w:numId w:val="1"/>
        </w:numPr>
        <w:spacing w:after="160" w:line="360" w:lineRule="auto"/>
        <w:jc w:val="both"/>
        <w:rPr>
          <w:rFonts w:ascii="FrankRuehl" w:hAnsi="FrankRuehl" w:cs="FrankRuehl"/>
          <w:sz w:val="28"/>
          <w:szCs w:val="28"/>
        </w:rPr>
      </w:pPr>
      <w:r>
        <w:rPr>
          <w:rFonts w:ascii="FrankRuehl" w:hAnsi="FrankRuehl" w:cs="FrankRuehl" w:hint="cs"/>
          <w:sz w:val="28"/>
          <w:szCs w:val="28"/>
          <w:rtl/>
        </w:rPr>
        <w:t>לאור האמור יש להפחית מהסכומים בהם חוייבה התובעת, סך 490,000 ₪ שהודה הנתבע כי שימש לרכישת המקרקעין</w:t>
      </w:r>
      <w:r w:rsidR="00660896">
        <w:rPr>
          <w:rFonts w:ascii="FrankRuehl" w:hAnsi="FrankRuehl" w:cs="FrankRuehl" w:hint="cs"/>
          <w:sz w:val="28"/>
          <w:szCs w:val="28"/>
          <w:rtl/>
        </w:rPr>
        <w:t xml:space="preserve"> שהם בבעלותו</w:t>
      </w:r>
      <w:r w:rsidR="00484B0B">
        <w:rPr>
          <w:rFonts w:ascii="FrankRuehl" w:hAnsi="FrankRuehl" w:cs="FrankRuehl" w:hint="cs"/>
          <w:sz w:val="28"/>
          <w:szCs w:val="28"/>
          <w:rtl/>
        </w:rPr>
        <w:t xml:space="preserve"> וכן סך 850 ₪ המהווה מחצית מהיתרה שנותרה בחשבון כספי הפשרה  (1,700 ₪) בעת פרידת הצדדים</w:t>
      </w:r>
      <w:r w:rsidR="00B5260D">
        <w:rPr>
          <w:rFonts w:ascii="FrankRuehl" w:hAnsi="FrankRuehl" w:cs="FrankRuehl" w:hint="cs"/>
          <w:sz w:val="28"/>
          <w:szCs w:val="28"/>
          <w:rtl/>
        </w:rPr>
        <w:t>.</w:t>
      </w:r>
    </w:p>
    <w:p w:rsidR="00AE0219" w:rsidRDefault="00AE0219" w:rsidP="00A90974">
      <w:pPr>
        <w:pStyle w:val="ad"/>
        <w:spacing w:after="160" w:line="360" w:lineRule="auto"/>
        <w:ind w:left="360"/>
        <w:jc w:val="both"/>
        <w:rPr>
          <w:rFonts w:ascii="FrankRuehl" w:hAnsi="FrankRuehl" w:cs="FrankRuehl"/>
          <w:sz w:val="28"/>
          <w:szCs w:val="28"/>
        </w:rPr>
      </w:pPr>
    </w:p>
    <w:p w:rsidR="00484B0B" w:rsidRPr="00484B0B" w:rsidRDefault="00AE0219" w:rsidP="00484B0B">
      <w:pPr>
        <w:pStyle w:val="ad"/>
        <w:numPr>
          <w:ilvl w:val="0"/>
          <w:numId w:val="1"/>
        </w:numPr>
        <w:spacing w:after="160" w:line="360" w:lineRule="auto"/>
        <w:jc w:val="both"/>
        <w:rPr>
          <w:rFonts w:ascii="FrankRuehl" w:hAnsi="FrankRuehl" w:cs="FrankRuehl"/>
          <w:sz w:val="28"/>
          <w:szCs w:val="28"/>
        </w:rPr>
      </w:pPr>
      <w:r w:rsidRPr="00660896">
        <w:rPr>
          <w:rFonts w:ascii="FrankRuehl" w:hAnsi="FrankRuehl" w:cs="FrankRuehl" w:hint="cs"/>
          <w:b/>
          <w:bCs/>
          <w:sz w:val="28"/>
          <w:szCs w:val="28"/>
          <w:rtl/>
        </w:rPr>
        <w:t>לסיכום</w:t>
      </w:r>
      <w:r w:rsidR="00660896" w:rsidRPr="00660896">
        <w:rPr>
          <w:rFonts w:ascii="FrankRuehl" w:hAnsi="FrankRuehl" w:cs="FrankRuehl" w:hint="cs"/>
          <w:b/>
          <w:bCs/>
          <w:sz w:val="28"/>
          <w:szCs w:val="28"/>
          <w:rtl/>
        </w:rPr>
        <w:t xml:space="preserve">, </w:t>
      </w:r>
      <w:r w:rsidRPr="00660896">
        <w:rPr>
          <w:rFonts w:ascii="FrankRuehl" w:hAnsi="FrankRuehl" w:cs="FrankRuehl" w:hint="cs"/>
          <w:b/>
          <w:bCs/>
          <w:sz w:val="28"/>
          <w:szCs w:val="28"/>
          <w:rtl/>
        </w:rPr>
        <w:t xml:space="preserve">נוכח הסכומים </w:t>
      </w:r>
      <w:r w:rsidRPr="00484B0B">
        <w:rPr>
          <w:rFonts w:ascii="FrankRuehl" w:hAnsi="FrankRuehl" w:cs="FrankRuehl" w:hint="cs"/>
          <w:b/>
          <w:bCs/>
          <w:sz w:val="28"/>
          <w:szCs w:val="28"/>
          <w:rtl/>
        </w:rPr>
        <w:t>שנפסקו בסעיפים</w:t>
      </w:r>
      <w:r w:rsidR="00225AA6" w:rsidRPr="00484B0B">
        <w:rPr>
          <w:rFonts w:ascii="FrankRuehl" w:hAnsi="FrankRuehl" w:cs="FrankRuehl" w:hint="cs"/>
          <w:b/>
          <w:bCs/>
          <w:sz w:val="28"/>
          <w:szCs w:val="28"/>
          <w:rtl/>
        </w:rPr>
        <w:t xml:space="preserve"> 45, 46, </w:t>
      </w:r>
      <w:r w:rsidR="00484B0B" w:rsidRPr="00484B0B">
        <w:rPr>
          <w:rFonts w:ascii="FrankRuehl" w:hAnsi="FrankRuehl" w:cs="FrankRuehl" w:hint="cs"/>
          <w:b/>
          <w:bCs/>
          <w:sz w:val="28"/>
          <w:szCs w:val="28"/>
          <w:rtl/>
        </w:rPr>
        <w:t xml:space="preserve">48, 49, 43, 57, </w:t>
      </w:r>
      <w:r w:rsidR="00660896" w:rsidRPr="00484B0B">
        <w:rPr>
          <w:rFonts w:ascii="FrankRuehl" w:hAnsi="FrankRuehl" w:cs="FrankRuehl" w:hint="cs"/>
          <w:b/>
          <w:bCs/>
          <w:sz w:val="28"/>
          <w:szCs w:val="28"/>
          <w:rtl/>
        </w:rPr>
        <w:t>אני מחייבת את התובעת לשלם לנתבע</w:t>
      </w:r>
      <w:r w:rsidR="006831E5" w:rsidRPr="00484B0B">
        <w:rPr>
          <w:rFonts w:ascii="FrankRuehl" w:hAnsi="FrankRuehl" w:cs="FrankRuehl" w:hint="cs"/>
          <w:b/>
          <w:bCs/>
          <w:sz w:val="28"/>
          <w:szCs w:val="28"/>
          <w:rtl/>
        </w:rPr>
        <w:t xml:space="preserve"> 1</w:t>
      </w:r>
      <w:r w:rsidR="00660896" w:rsidRPr="00484B0B">
        <w:rPr>
          <w:rFonts w:ascii="FrankRuehl" w:hAnsi="FrankRuehl" w:cs="FrankRuehl" w:hint="cs"/>
          <w:b/>
          <w:bCs/>
          <w:sz w:val="28"/>
          <w:szCs w:val="28"/>
          <w:rtl/>
        </w:rPr>
        <w:t xml:space="preserve">, </w:t>
      </w:r>
      <w:r w:rsidR="00484B0B">
        <w:rPr>
          <w:rFonts w:ascii="FrankRuehl" w:hAnsi="FrankRuehl" w:cs="FrankRuehl" w:hint="cs"/>
          <w:b/>
          <w:bCs/>
          <w:sz w:val="28"/>
          <w:szCs w:val="28"/>
          <w:rtl/>
        </w:rPr>
        <w:t xml:space="preserve">סך 585,328.5 ₪ </w:t>
      </w:r>
      <w:r w:rsidRPr="00484B0B">
        <w:rPr>
          <w:rFonts w:ascii="FrankRuehl" w:hAnsi="FrankRuehl" w:cs="FrankRuehl" w:hint="cs"/>
          <w:b/>
          <w:bCs/>
          <w:sz w:val="28"/>
          <w:szCs w:val="28"/>
          <w:rtl/>
        </w:rPr>
        <w:t>נכון למועד הגשת התביעה</w:t>
      </w:r>
      <w:r w:rsidR="009F162F">
        <w:rPr>
          <w:rFonts w:ascii="FrankRuehl" w:hAnsi="FrankRuehl" w:cs="FrankRuehl" w:hint="cs"/>
          <w:b/>
          <w:bCs/>
          <w:sz w:val="28"/>
          <w:szCs w:val="28"/>
          <w:rtl/>
        </w:rPr>
        <w:t xml:space="preserve"> כשסכופ זה נושא הפרשי הצדמה וריבית כחוק מאותו מועד ועד התשלום המלא בפועל</w:t>
      </w:r>
      <w:r w:rsidR="00484B0B">
        <w:rPr>
          <w:rFonts w:ascii="FrankRuehl" w:hAnsi="FrankRuehl" w:cs="FrankRuehl" w:hint="cs"/>
          <w:b/>
          <w:bCs/>
          <w:sz w:val="28"/>
          <w:szCs w:val="28"/>
          <w:rtl/>
        </w:rPr>
        <w:t>.</w:t>
      </w:r>
    </w:p>
    <w:p w:rsidR="00484B0B" w:rsidRPr="00484B0B" w:rsidRDefault="00484B0B" w:rsidP="00484B0B">
      <w:pPr>
        <w:pStyle w:val="ad"/>
        <w:rPr>
          <w:rFonts w:ascii="FrankRuehl" w:hAnsi="FrankRuehl" w:cs="FrankRuehl"/>
          <w:b/>
          <w:bCs/>
          <w:sz w:val="28"/>
          <w:szCs w:val="28"/>
          <w:rtl/>
        </w:rPr>
      </w:pPr>
    </w:p>
    <w:p w:rsidR="00E37100" w:rsidRDefault="00E37100" w:rsidP="00E37100">
      <w:pPr>
        <w:pStyle w:val="ad"/>
        <w:spacing w:after="160" w:line="360" w:lineRule="auto"/>
        <w:ind w:left="360"/>
        <w:jc w:val="both"/>
        <w:rPr>
          <w:rFonts w:ascii="FrankRuehl" w:hAnsi="FrankRuehl" w:cs="FrankRuehl"/>
          <w:b/>
          <w:bCs/>
          <w:sz w:val="28"/>
          <w:szCs w:val="28"/>
          <w:rtl/>
        </w:rPr>
      </w:pPr>
      <w:r w:rsidRPr="00E37100">
        <w:rPr>
          <w:rFonts w:ascii="FrankRuehl" w:hAnsi="FrankRuehl" w:cs="FrankRuehl" w:hint="cs"/>
          <w:b/>
          <w:bCs/>
          <w:sz w:val="28"/>
          <w:szCs w:val="28"/>
          <w:rtl/>
        </w:rPr>
        <w:t xml:space="preserve">עוד תשלם התובעת לנתבע </w:t>
      </w:r>
      <w:r w:rsidR="006831E5">
        <w:rPr>
          <w:rFonts w:ascii="FrankRuehl" w:hAnsi="FrankRuehl" w:cs="FrankRuehl" w:hint="cs"/>
          <w:b/>
          <w:bCs/>
          <w:sz w:val="28"/>
          <w:szCs w:val="28"/>
          <w:rtl/>
        </w:rPr>
        <w:t xml:space="preserve">1 </w:t>
      </w:r>
      <w:r w:rsidRPr="00E37100">
        <w:rPr>
          <w:rFonts w:ascii="FrankRuehl" w:hAnsi="FrankRuehl" w:cs="FrankRuehl" w:hint="cs"/>
          <w:b/>
          <w:bCs/>
          <w:sz w:val="28"/>
          <w:szCs w:val="28"/>
          <w:rtl/>
        </w:rPr>
        <w:t>את האגרה ששילם לפי קבלות, הוצאות משפט סך 3,500 ₪ וגם שכר ט</w:t>
      </w:r>
      <w:r w:rsidR="00B5260D">
        <w:rPr>
          <w:rFonts w:ascii="FrankRuehl" w:hAnsi="FrankRuehl" w:cs="FrankRuehl" w:hint="cs"/>
          <w:b/>
          <w:bCs/>
          <w:sz w:val="28"/>
          <w:szCs w:val="28"/>
          <w:rtl/>
        </w:rPr>
        <w:t>ִרחת עורך-דין</w:t>
      </w:r>
      <w:r w:rsidRPr="00E37100">
        <w:rPr>
          <w:rFonts w:ascii="FrankRuehl" w:hAnsi="FrankRuehl" w:cs="FrankRuehl" w:hint="cs"/>
          <w:b/>
          <w:bCs/>
          <w:sz w:val="28"/>
          <w:szCs w:val="28"/>
          <w:rtl/>
        </w:rPr>
        <w:t xml:space="preserve"> סך 65,000 ₪.</w:t>
      </w:r>
    </w:p>
    <w:p w:rsidR="006831E5" w:rsidRDefault="006831E5" w:rsidP="00E37100">
      <w:pPr>
        <w:pStyle w:val="ad"/>
        <w:spacing w:after="160" w:line="360" w:lineRule="auto"/>
        <w:ind w:left="360"/>
        <w:jc w:val="both"/>
        <w:rPr>
          <w:rFonts w:ascii="FrankRuehl" w:hAnsi="FrankRuehl" w:cs="FrankRuehl"/>
          <w:b/>
          <w:bCs/>
          <w:sz w:val="28"/>
          <w:szCs w:val="28"/>
          <w:rtl/>
        </w:rPr>
      </w:pPr>
    </w:p>
    <w:p w:rsidR="006831E5" w:rsidRDefault="006831E5" w:rsidP="00E37100">
      <w:pPr>
        <w:pStyle w:val="ad"/>
        <w:spacing w:after="160" w:line="360" w:lineRule="auto"/>
        <w:ind w:left="360"/>
        <w:jc w:val="both"/>
        <w:rPr>
          <w:rFonts w:ascii="FrankRuehl" w:hAnsi="FrankRuehl" w:cs="FrankRuehl"/>
          <w:b/>
          <w:bCs/>
          <w:sz w:val="28"/>
          <w:szCs w:val="28"/>
          <w:rtl/>
        </w:rPr>
      </w:pPr>
      <w:r>
        <w:rPr>
          <w:rFonts w:ascii="FrankRuehl" w:hAnsi="FrankRuehl" w:cs="FrankRuehl" w:hint="cs"/>
          <w:b/>
          <w:bCs/>
          <w:sz w:val="28"/>
          <w:szCs w:val="28"/>
          <w:rtl/>
        </w:rPr>
        <w:t>אשר לנתבעת 2, מאחר והמקרקעין אינם משותפים, וגם לא פירטה התובעת עילת תביעתה כנגד נתבעת 2, תביעת התובעת נדחית. התובעת תשלם לנתבעת 2 הוצאות משפט סך 1,500 ₪ ושכר ט</w:t>
      </w:r>
      <w:r w:rsidR="00B5260D">
        <w:rPr>
          <w:rFonts w:ascii="FrankRuehl" w:hAnsi="FrankRuehl" w:cs="FrankRuehl" w:hint="cs"/>
          <w:b/>
          <w:bCs/>
          <w:sz w:val="28"/>
          <w:szCs w:val="28"/>
          <w:rtl/>
        </w:rPr>
        <w:t>ִ</w:t>
      </w:r>
      <w:r>
        <w:rPr>
          <w:rFonts w:ascii="FrankRuehl" w:hAnsi="FrankRuehl" w:cs="FrankRuehl" w:hint="cs"/>
          <w:b/>
          <w:bCs/>
          <w:sz w:val="28"/>
          <w:szCs w:val="28"/>
          <w:rtl/>
        </w:rPr>
        <w:t>רחת עו"ד 20,000 ₪.</w:t>
      </w:r>
    </w:p>
    <w:p w:rsidR="00E37100" w:rsidRPr="00E37100" w:rsidRDefault="00E37100" w:rsidP="00E37100">
      <w:pPr>
        <w:pStyle w:val="ad"/>
        <w:rPr>
          <w:rFonts w:ascii="FrankRuehl" w:hAnsi="FrankRuehl" w:cs="FrankRuehl"/>
          <w:b/>
          <w:bCs/>
          <w:noProof w:val="0"/>
          <w:sz w:val="28"/>
          <w:szCs w:val="28"/>
          <w:u w:val="single"/>
          <w:rtl/>
        </w:rPr>
      </w:pPr>
    </w:p>
    <w:p w:rsidR="00E37100" w:rsidRPr="00E37100" w:rsidRDefault="00E37100" w:rsidP="00E37100">
      <w:pPr>
        <w:spacing w:after="160" w:line="360" w:lineRule="auto"/>
        <w:jc w:val="both"/>
        <w:rPr>
          <w:rFonts w:ascii="FrankRuehl" w:hAnsi="FrankRuehl" w:cs="FrankRuehl"/>
          <w:sz w:val="28"/>
          <w:szCs w:val="28"/>
        </w:rPr>
      </w:pPr>
      <w:r w:rsidRPr="00E37100">
        <w:rPr>
          <w:rFonts w:ascii="FrankRuehl" w:hAnsi="FrankRuehl" w:cs="FrankRuehl" w:hint="cs"/>
          <w:b/>
          <w:bCs/>
          <w:noProof w:val="0"/>
          <w:sz w:val="28"/>
          <w:szCs w:val="28"/>
          <w:u w:val="single"/>
          <w:rtl/>
        </w:rPr>
        <w:t>מותר לפרסום בהשמטת פרטים מזהים תיקוני הגהה ועריכה</w:t>
      </w:r>
      <w:r w:rsidR="00B5260D">
        <w:rPr>
          <w:rFonts w:ascii="FrankRuehl" w:hAnsi="FrankRuehl" w:cs="FrankRuehl" w:hint="cs"/>
          <w:sz w:val="28"/>
          <w:szCs w:val="28"/>
          <w:rtl/>
        </w:rPr>
        <w:t>.</w:t>
      </w:r>
    </w:p>
    <w:p w:rsidR="00E37100" w:rsidRPr="00E37100" w:rsidRDefault="00E37100" w:rsidP="00E37100">
      <w:pPr>
        <w:spacing w:after="160" w:line="360" w:lineRule="auto"/>
        <w:jc w:val="both"/>
        <w:rPr>
          <w:rFonts w:ascii="FrankRuehl" w:hAnsi="FrankRuehl" w:cs="FrankRuehl"/>
          <w:sz w:val="28"/>
          <w:szCs w:val="28"/>
          <w:rtl/>
        </w:rPr>
      </w:pPr>
      <w:r w:rsidRPr="00E37100">
        <w:rPr>
          <w:rFonts w:ascii="FrankRuehl" w:hAnsi="FrankRuehl" w:cs="FrankRuehl"/>
          <w:b/>
          <w:bCs/>
          <w:noProof w:val="0"/>
          <w:sz w:val="28"/>
          <w:szCs w:val="28"/>
          <w:u w:val="single"/>
          <w:rtl/>
        </w:rPr>
        <w:lastRenderedPageBreak/>
        <w:t>המזכירות תמציא לצדדים ותסגור ההליך שבכותרת</w:t>
      </w:r>
      <w:r w:rsidRPr="00B5260D">
        <w:rPr>
          <w:rFonts w:ascii="FrankRuehl" w:hAnsi="FrankRuehl" w:cs="FrankRuehl"/>
          <w:b/>
          <w:bCs/>
          <w:noProof w:val="0"/>
          <w:sz w:val="28"/>
          <w:szCs w:val="28"/>
          <w:rtl/>
        </w:rPr>
        <w:t>.</w:t>
      </w:r>
    </w:p>
    <w:p w:rsidR="005B0F49" w:rsidRPr="00E37100" w:rsidRDefault="00005C8B" w:rsidP="009F162F">
      <w:pPr>
        <w:spacing w:after="160" w:line="360" w:lineRule="auto"/>
        <w:jc w:val="both"/>
        <w:rPr>
          <w:rFonts w:ascii="FrankRuehl" w:hAnsi="FrankRuehl" w:cs="FrankRuehl"/>
          <w:sz w:val="28"/>
          <w:szCs w:val="28"/>
          <w:rtl/>
        </w:rPr>
      </w:pPr>
      <w:r w:rsidRPr="00E37100">
        <w:rPr>
          <w:rFonts w:ascii="FrankRuehl" w:hAnsi="FrankRuehl" w:cs="FrankRuehl"/>
          <w:noProof w:val="0"/>
          <w:sz w:val="28"/>
          <w:szCs w:val="28"/>
          <w:rtl/>
        </w:rPr>
        <w:t xml:space="preserve">ניתן היום,  </w:t>
      </w:r>
      <w:sdt>
        <w:sdtPr>
          <w:rPr>
            <w:rFonts w:ascii="FrankRuehl" w:hAnsi="FrankRuehl" w:cs="FrankRuehl"/>
            <w:sz w:val="28"/>
            <w:szCs w:val="28"/>
            <w:rtl/>
          </w:rPr>
          <w:alias w:val="1455"/>
          <w:tag w:val="1455"/>
          <w:id w:val="242217728"/>
          <w:text w:multiLine="1"/>
        </w:sdtPr>
        <w:sdtEndPr/>
        <w:sdtContent>
          <w:r>
            <w:rPr>
              <w:rFonts w:ascii="FrankRuehl" w:hAnsi="FrankRuehl" w:cs="FrankRuehl"/>
              <w:noProof w:val="0"/>
              <w:sz w:val="28"/>
              <w:szCs w:val="28"/>
              <w:rtl/>
            </w:rPr>
            <w:t>א' אייר תשפ"ד</w:t>
          </w:r>
        </w:sdtContent>
      </w:sdt>
      <w:r w:rsidRPr="00E37100">
        <w:rPr>
          <w:rFonts w:ascii="FrankRuehl" w:hAnsi="FrankRuehl" w:cs="FrankRuehl"/>
          <w:noProof w:val="0"/>
          <w:sz w:val="28"/>
          <w:szCs w:val="28"/>
          <w:rtl/>
        </w:rPr>
        <w:t xml:space="preserve">, </w:t>
      </w:r>
      <w:sdt>
        <w:sdtPr>
          <w:rPr>
            <w:rFonts w:ascii="FrankRuehl" w:hAnsi="FrankRuehl" w:cs="FrankRuehl"/>
            <w:sz w:val="28"/>
            <w:szCs w:val="28"/>
            <w:rtl/>
          </w:rPr>
          <w:alias w:val="1456"/>
          <w:tag w:val="1456"/>
          <w:id w:val="-1101635932"/>
          <w:text w:multiLine="1"/>
        </w:sdtPr>
        <w:sdtEndPr/>
        <w:sdtContent>
          <w:r>
            <w:rPr>
              <w:rFonts w:ascii="FrankRuehl" w:hAnsi="FrankRuehl" w:cs="FrankRuehl"/>
              <w:noProof w:val="0"/>
              <w:sz w:val="28"/>
              <w:szCs w:val="28"/>
              <w:rtl/>
            </w:rPr>
            <w:t>09 מאי 2024</w:t>
          </w:r>
        </w:sdtContent>
      </w:sdt>
      <w:r w:rsidRPr="00E37100">
        <w:rPr>
          <w:rFonts w:ascii="FrankRuehl" w:hAnsi="FrankRuehl" w:cs="FrankRuehl"/>
          <w:noProof w:val="0"/>
          <w:sz w:val="28"/>
          <w:szCs w:val="28"/>
          <w:rtl/>
        </w:rPr>
        <w:t>, בהעדר הצדדים.</w:t>
      </w:r>
    </w:p>
    <w:p w:rsidR="00694556" w:rsidRPr="00E37100" w:rsidRDefault="00676C91" w:rsidP="009F162F">
      <w:pPr>
        <w:spacing w:line="360" w:lineRule="auto"/>
        <w:ind w:left="3600" w:firstLine="720"/>
      </w:pPr>
      <w:sdt>
        <w:sdtPr>
          <w:rPr>
            <w:rtl/>
          </w:rPr>
          <w:alias w:val="MergeField"/>
          <w:tag w:val="1237"/>
          <w:id w:val="1162507167"/>
        </w:sdtPr>
        <w:sdtEndPr/>
        <w:sdtContent>
          <w:r w:rsidR="00A82E53">
            <w:drawing>
              <wp:inline distT="0" distB="0" distL="0" distR="0" wp14:editId="50D07946">
                <wp:extent cx="1647825" cy="904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647825" cy="904875"/>
                        </a:xfrm>
                        <a:prstGeom prst="rect">
                          <a:avLst/>
                        </a:prstGeom>
                      </pic:spPr>
                    </pic:pic>
                  </a:graphicData>
                </a:graphic>
              </wp:inline>
            </w:drawing>
          </w:r>
        </w:sdtContent>
      </w:sdt>
    </w:p>
    <w:sectPr w:rsidR="00694556" w:rsidRPr="00E37100" w:rsidSect="00DB47F5">
      <w:headerReference w:type="default" r:id="rId11"/>
      <w:footerReference w:type="default" r:id="rId12"/>
      <w:pgSz w:w="11907" w:h="16840" w:code="9"/>
      <w:pgMar w:top="720" w:right="1701" w:bottom="1985"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6C91" w:rsidRDefault="00676C91">
      <w:r>
        <w:separator/>
      </w:r>
    </w:p>
  </w:endnote>
  <w:endnote w:type="continuationSeparator" w:id="0">
    <w:p w:rsidR="00676C91" w:rsidRDefault="00676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112D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112DE">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6C91" w:rsidRDefault="00676C91">
      <w:r>
        <w:separator/>
      </w:r>
    </w:p>
  </w:footnote>
  <w:footnote w:type="continuationSeparator" w:id="0">
    <w:p w:rsidR="00676C91" w:rsidRDefault="00676C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676C91">
    <w:pPr>
      <w:pStyle w:val="a3"/>
      <w:jc w:val="center"/>
      <w:rPr>
        <w:rFonts w:cs="FrankRuehl"/>
        <w:noProof w:val="0"/>
        <w:sz w:val="28"/>
        <w:szCs w:val="28"/>
        <w:rtl/>
      </w:rPr>
    </w:pPr>
    <w:r>
      <w:rPr>
        <w:rFonts w:cs="FrankRuehl"/>
        <w:sz w:val="28"/>
        <w:szCs w:val="28"/>
        <w:rt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left:0;text-align:left;margin-left:0;margin-top:0;width:478.1pt;height:86.95pt;rotation:315;z-index:251659264;mso-position-horizontal:center;mso-position-horizontal-relative:margin;mso-position-vertical:center;mso-position-vertical-relative:margin" fillcolor="silver" stroked="f">
          <v:stroke r:id="rId1" o:title=""/>
          <v:shadow color="#868686"/>
          <v:textpath style="font-family:&quot;Times New Roman&quot;;font-size:1pt;v-text-kern:t" trim="t" fitpath="t" string="."/>
          <o:lock v:ext="edit" aspectratio="t"/>
          <w10:wrap anchorx="margin" anchory="margin"/>
        </v:shape>
      </w:pict>
    </w:r>
    <w:r w:rsidR="001277D7">
      <w:rPr>
        <w:rFonts w:cs="FrankRuehl"/>
        <w:sz w:val="28"/>
        <w:szCs w:val="28"/>
      </w:rPr>
      <w:drawing>
        <wp:inline distT="0" distB="0" distL="0" distR="0" wp14:anchorId="1F9F84A5" wp14:editId="45B07E1D">
          <wp:extent cx="371475" cy="466725"/>
          <wp:effectExtent l="0" t="0" r="9525" b="9525"/>
          <wp:docPr id="8"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694556" w:rsidTr="002C0881">
      <w:trPr>
        <w:trHeight w:hRule="exact" w:val="426"/>
        <w:jc w:val="center"/>
      </w:trPr>
      <w:sdt>
        <w:sdtPr>
          <w:rPr>
            <w:rtl/>
          </w:rPr>
          <w:alias w:val="1174"/>
          <w:tag w:val="1174"/>
          <w:id w:val="-1775709220"/>
          <w:text/>
        </w:sdtPr>
        <w:sdtEndPr/>
        <w:sdtContent>
          <w:tc>
            <w:tcPr>
              <w:tcW w:w="8505" w:type="dxa"/>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rsidTr="002C0881">
      <w:trPr>
        <w:trHeight w:val="337"/>
        <w:jc w:val="center"/>
      </w:trPr>
      <w:tc>
        <w:tcPr>
          <w:tcW w:w="8505" w:type="dxa"/>
        </w:tcPr>
        <w:p w:rsidR="002734B2" w:rsidRPr="00E9257D" w:rsidRDefault="00FB3C14" w:rsidP="004E18EF">
          <w:pPr>
            <w:rPr>
              <w:rFonts w:ascii="FrankRuehl" w:hAnsi="FrankRuehl" w:cs="FrankRuehl"/>
              <w:b/>
              <w:bCs/>
              <w:noProof w:val="0"/>
              <w:sz w:val="28"/>
              <w:szCs w:val="28"/>
              <w:rtl/>
            </w:rPr>
          </w:pPr>
          <w:r w:rsidRPr="00E9257D">
            <w:rPr>
              <w:rFonts w:ascii="FrankRuehl" w:hAnsi="FrankRuehl" w:cs="FrankRuehl"/>
              <w:b/>
              <w:bCs/>
              <w:noProof w:val="0"/>
              <w:sz w:val="28"/>
              <w:szCs w:val="28"/>
              <w:rtl/>
            </w:rPr>
            <w:t>תלה"מ</w:t>
          </w:r>
          <w:r w:rsidR="00005C8B" w:rsidRPr="00E9257D">
            <w:rPr>
              <w:rFonts w:ascii="FrankRuehl" w:hAnsi="FrankRuehl" w:cs="FrankRuehl"/>
              <w:b/>
              <w:bCs/>
              <w:noProof w:val="0"/>
              <w:sz w:val="28"/>
              <w:szCs w:val="28"/>
              <w:rtl/>
            </w:rPr>
            <w:t xml:space="preserve"> </w:t>
          </w:r>
          <w:r w:rsidRPr="00E9257D">
            <w:rPr>
              <w:rFonts w:ascii="FrankRuehl" w:hAnsi="FrankRuehl" w:cs="FrankRuehl"/>
              <w:b/>
              <w:bCs/>
              <w:noProof w:val="0"/>
              <w:sz w:val="28"/>
              <w:szCs w:val="28"/>
              <w:rtl/>
            </w:rPr>
            <w:t>5804-06-18</w:t>
          </w:r>
          <w:r w:rsidR="00005C8B" w:rsidRPr="00E9257D">
            <w:rPr>
              <w:rFonts w:ascii="FrankRuehl" w:hAnsi="FrankRuehl" w:cs="FrankRuehl"/>
              <w:b/>
              <w:bCs/>
              <w:noProof w:val="0"/>
              <w:sz w:val="28"/>
              <w:szCs w:val="28"/>
              <w:rtl/>
            </w:rPr>
            <w:t xml:space="preserve"> </w:t>
          </w:r>
          <w:r w:rsidR="00605621">
            <w:rPr>
              <w:rFonts w:ascii="FrankRuehl" w:hAnsi="FrankRuehl" w:cs="FrankRuehl" w:hint="cs"/>
              <w:b/>
              <w:bCs/>
              <w:noProof w:val="0"/>
              <w:sz w:val="28"/>
              <w:szCs w:val="28"/>
              <w:rtl/>
            </w:rPr>
            <w:t>(תביעת האישה רכושית)</w:t>
          </w:r>
        </w:p>
        <w:p w:rsidR="002734B2" w:rsidRPr="00E9257D" w:rsidRDefault="002734B2" w:rsidP="00605621">
          <w:pPr>
            <w:rPr>
              <w:rFonts w:ascii="FrankRuehl" w:hAnsi="FrankRuehl" w:cs="FrankRuehl"/>
              <w:b/>
              <w:bCs/>
              <w:noProof w:val="0"/>
              <w:sz w:val="28"/>
              <w:szCs w:val="28"/>
              <w:rtl/>
            </w:rPr>
          </w:pPr>
          <w:r w:rsidRPr="00E9257D">
            <w:rPr>
              <w:rFonts w:ascii="FrankRuehl" w:hAnsi="FrankRuehl" w:cs="FrankRuehl"/>
              <w:b/>
              <w:bCs/>
              <w:noProof w:val="0"/>
              <w:sz w:val="28"/>
              <w:szCs w:val="28"/>
              <w:rtl/>
            </w:rPr>
            <w:t>תמ"ש 51667-11-21</w:t>
          </w:r>
          <w:r w:rsidR="00605621">
            <w:rPr>
              <w:rFonts w:ascii="FrankRuehl" w:hAnsi="FrankRuehl" w:cs="FrankRuehl" w:hint="cs"/>
              <w:b/>
              <w:bCs/>
              <w:noProof w:val="0"/>
              <w:sz w:val="28"/>
              <w:szCs w:val="28"/>
              <w:rtl/>
            </w:rPr>
            <w:t xml:space="preserve"> (תביעת האיש </w:t>
          </w:r>
          <w:r w:rsidR="00605621">
            <w:rPr>
              <w:rFonts w:ascii="FrankRuehl" w:hAnsi="FrankRuehl" w:cs="FrankRuehl"/>
              <w:b/>
              <w:bCs/>
              <w:noProof w:val="0"/>
              <w:sz w:val="28"/>
              <w:szCs w:val="28"/>
              <w:rtl/>
            </w:rPr>
            <w:t>–</w:t>
          </w:r>
          <w:r w:rsidR="00605621">
            <w:rPr>
              <w:rFonts w:ascii="FrankRuehl" w:hAnsi="FrankRuehl" w:cs="FrankRuehl" w:hint="cs"/>
              <w:b/>
              <w:bCs/>
              <w:noProof w:val="0"/>
              <w:sz w:val="28"/>
              <w:szCs w:val="28"/>
              <w:rtl/>
            </w:rPr>
            <w:t xml:space="preserve"> כספית)</w:t>
          </w:r>
        </w:p>
        <w:p w:rsidR="00957C90" w:rsidRPr="00E9257D" w:rsidRDefault="0038794E" w:rsidP="0038794E">
          <w:pPr>
            <w:rPr>
              <w:rFonts w:ascii="FrankRuehl" w:hAnsi="FrankRuehl" w:cs="FrankRuehl"/>
              <w:b/>
              <w:bCs/>
              <w:noProof w:val="0"/>
              <w:sz w:val="28"/>
              <w:szCs w:val="28"/>
              <w:rtl/>
            </w:rPr>
          </w:pPr>
          <w:r>
            <w:rPr>
              <w:rFonts w:ascii="FrankRuehl" w:hAnsi="FrankRuehl" w:cs="FrankRuehl" w:hint="cs"/>
              <w:b/>
              <w:bCs/>
              <w:noProof w:val="0"/>
              <w:sz w:val="28"/>
              <w:szCs w:val="28"/>
              <w:rtl/>
            </w:rPr>
            <w:t>ח'</w:t>
          </w:r>
          <w:r w:rsidR="00FB3C14" w:rsidRPr="00E9257D">
            <w:rPr>
              <w:rFonts w:ascii="FrankRuehl" w:hAnsi="FrankRuehl" w:cs="FrankRuehl"/>
              <w:b/>
              <w:bCs/>
              <w:noProof w:val="0"/>
              <w:sz w:val="28"/>
              <w:szCs w:val="28"/>
              <w:rtl/>
            </w:rPr>
            <w:t xml:space="preserve"> נ' </w:t>
          </w:r>
          <w:r>
            <w:rPr>
              <w:rFonts w:ascii="FrankRuehl" w:hAnsi="FrankRuehl" w:cs="FrankRuehl" w:hint="cs"/>
              <w:b/>
              <w:bCs/>
              <w:noProof w:val="0"/>
              <w:sz w:val="28"/>
              <w:szCs w:val="28"/>
              <w:rtl/>
            </w:rPr>
            <w:t>ח'</w:t>
          </w:r>
          <w:r w:rsidR="00FB3C14" w:rsidRPr="00E9257D">
            <w:rPr>
              <w:rFonts w:ascii="FrankRuehl" w:hAnsi="FrankRuehl" w:cs="FrankRuehl"/>
              <w:b/>
              <w:bCs/>
              <w:noProof w:val="0"/>
              <w:sz w:val="28"/>
              <w:szCs w:val="28"/>
              <w:rtl/>
            </w:rPr>
            <w:t xml:space="preserve"> ואח'</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88442A"/>
    <w:multiLevelType w:val="multilevel"/>
    <w:tmpl w:val="91F04914"/>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7E2130B"/>
    <w:multiLevelType w:val="hybridMultilevel"/>
    <w:tmpl w:val="C908E302"/>
    <w:lvl w:ilvl="0" w:tplc="9D427CD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FFF79ED"/>
    <w:multiLevelType w:val="hybridMultilevel"/>
    <w:tmpl w:val="9EA0F9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749F4AA2"/>
    <w:multiLevelType w:val="multilevel"/>
    <w:tmpl w:val="E7125018"/>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73038F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5526181"/>
    <w:docVar w:name="CourtID" w:val="26"/>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5526181&amp;lt;/CaseID&amp;gt;_x000d__x000a_        &amp;lt;DocumentID&amp;gt;443559378&amp;lt;/DocumentID&amp;gt;_x000d__x000a_      &amp;lt;/dt_DocumentCase&amp;gt;_x000d__x000a_      &amp;lt;dt_Document diffgr:id=&amp;quot;dt_Document1&amp;quot; msdata:rowOrder=&amp;quot;0&amp;quot;&amp;gt;_x000d__x000a_        &amp;lt;DocumentID&amp;gt;443559378&amp;lt;/DocumentID&amp;gt;_x000d__x000a_        &amp;lt;DocumentMainID&amp;gt;0&amp;lt;/DocumentMainID&amp;gt;_x000d__x000a_        &amp;lt;CaseID&amp;gt;75526181&amp;lt;/CaseID&amp;gt;_x000d__x000a_        &amp;lt;DocumentIncludedDate&amp;gt;2024-05-21T10:55:49.887+03:00&amp;lt;/DocumentIncludedDate&amp;gt;_x000d__x000a_        &amp;lt;DocumentDesc&amp;gt;פסק דין  שניתנה ע&amp;quot;י  הילה גורביץ עובדיה&amp;lt;/DocumentDesc&amp;gt;_x000d__x000a_        &amp;lt;DocumentDirectionID&amp;gt;2&amp;lt;/DocumentDirectionID&amp;gt;_x000d__x000a_        &amp;lt;SourceID&amp;gt;1&amp;lt;/SourceID&amp;gt;_x000d__x000a_        &amp;lt;VersionNumber&amp;gt;1&amp;lt;/VersionNumber&amp;gt;_x000d__x000a_        &amp;lt;DocumentVersionTypeID&amp;gt;2&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4-05-21T10:55:49.887+03:00&amp;lt;/DocumentSavingDate&amp;gt;_x000d__x000a_        &amp;lt;DocumentChangeDate&amp;gt;2024-05-21T10:55:50.213+03:00&amp;lt;/DocumentChangeDate&amp;gt;_x000d__x000a_        &amp;lt;IsScanned&amp;gt;false&amp;lt;/IsScanned&amp;gt;_x000d__x000a_        &amp;lt;PageQuantity&amp;gt;0&amp;lt;/PageQuantity&amp;gt;_x000d__x000a_        &amp;lt;DocumentStatusID&amp;gt;2&amp;lt;/DocumentStatusID&amp;gt;_x000d__x000a_        &amp;lt;DocumentStatusChangeDate&amp;gt;2024-05-21T10:55:50.213+03:00&amp;lt;/DocumentStatusChangeDate&amp;gt;_x000d__x000a_        &amp;lt;TemplateVersionID&amp;gt;1&amp;lt;/TemplateVersionID&amp;gt;_x000d__x000a_        &amp;lt;DocumentChangeUserID&amp;gt;303910004@GOV.IL&amp;lt;/DocumentChangeUserID&amp;gt;_x000d__x000a_        &amp;lt;DocumentCreationUserID&amp;gt;303910004@GOV.IL&amp;lt;/DocumentCreationUserID&amp;gt;_x000d__x000a_        &amp;lt;OriginalDocumentID&amp;gt;441317150&amp;lt;/OriginalDocumentID&amp;gt;_x000d__x000a_        &amp;lt;PrivillegeID&amp;gt;2&amp;lt;/PrivillegeID&amp;gt;_x000d__x000a_        &amp;lt;FromPage&amp;gt;0&amp;lt;/FromPage&amp;gt;_x000d__x000a_        &amp;lt;ToPage&amp;gt;0&amp;lt;/ToPage&amp;gt;_x000d__x000a_        &amp;lt;FileID&amp;gt;6b43269a8f010000090037f6aa1ab8a0&amp;lt;/FileID&amp;gt;_x000d__x000a_        &amp;lt;URL&amp;gt;\\CTLNFSV02\doc_repository\538\110\6bb5b85d8f010000090037f6aa002cd0_copy.docx&amp;lt;/URL&amp;gt;_x000d__x000a_        &amp;lt;OlivePriority&amp;gt;1&amp;lt;/OlivePriority&amp;gt;_x000d__x000a_        &amp;lt;MetaDataTypeID&amp;gt;1&amp;lt;/MetaDataTypeID&amp;gt;_x000d__x000a_        &amp;lt;MetaDataChangeDate&amp;gt;2024-05-21T10:55:50.213+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הילה גורביץ עובדיה&amp;amp;lt;/anyType&amp;amp;gt;_x000d__x000a_    &amp;amp;lt;anyType xsi:type=&amp;quot;xsd:dateTime&amp;quot;&amp;amp;gt;2024-05-09T16:46:33.593&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05-09T16:46:33.593+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0268"/>
    <w:rsid w:val="00000B5E"/>
    <w:rsid w:val="00005C8B"/>
    <w:rsid w:val="00010226"/>
    <w:rsid w:val="00010E60"/>
    <w:rsid w:val="00011095"/>
    <w:rsid w:val="000112DE"/>
    <w:rsid w:val="000146C2"/>
    <w:rsid w:val="00016C35"/>
    <w:rsid w:val="000258FD"/>
    <w:rsid w:val="00027430"/>
    <w:rsid w:val="00030E84"/>
    <w:rsid w:val="00031DD6"/>
    <w:rsid w:val="00041C70"/>
    <w:rsid w:val="00046A61"/>
    <w:rsid w:val="000564AB"/>
    <w:rsid w:val="00057BCE"/>
    <w:rsid w:val="00065C68"/>
    <w:rsid w:val="00074327"/>
    <w:rsid w:val="0007631E"/>
    <w:rsid w:val="000773B2"/>
    <w:rsid w:val="00082167"/>
    <w:rsid w:val="00084973"/>
    <w:rsid w:val="000856CC"/>
    <w:rsid w:val="000873BB"/>
    <w:rsid w:val="00087D30"/>
    <w:rsid w:val="00090FDD"/>
    <w:rsid w:val="000919D3"/>
    <w:rsid w:val="000958C8"/>
    <w:rsid w:val="00096419"/>
    <w:rsid w:val="00096FEF"/>
    <w:rsid w:val="0009759C"/>
    <w:rsid w:val="000A0228"/>
    <w:rsid w:val="000A06A3"/>
    <w:rsid w:val="000A2915"/>
    <w:rsid w:val="000A5390"/>
    <w:rsid w:val="000A6537"/>
    <w:rsid w:val="000B2159"/>
    <w:rsid w:val="000C1BAB"/>
    <w:rsid w:val="000C688A"/>
    <w:rsid w:val="000D4A02"/>
    <w:rsid w:val="000D5604"/>
    <w:rsid w:val="000E03A1"/>
    <w:rsid w:val="000E1EEA"/>
    <w:rsid w:val="000E22EC"/>
    <w:rsid w:val="000F7C85"/>
    <w:rsid w:val="00102473"/>
    <w:rsid w:val="00105364"/>
    <w:rsid w:val="001072A9"/>
    <w:rsid w:val="00112D9F"/>
    <w:rsid w:val="00121F97"/>
    <w:rsid w:val="001277D7"/>
    <w:rsid w:val="00131002"/>
    <w:rsid w:val="00132017"/>
    <w:rsid w:val="00132910"/>
    <w:rsid w:val="0014234E"/>
    <w:rsid w:val="001458E3"/>
    <w:rsid w:val="00145A87"/>
    <w:rsid w:val="001523A5"/>
    <w:rsid w:val="00153CF2"/>
    <w:rsid w:val="001770E5"/>
    <w:rsid w:val="00180152"/>
    <w:rsid w:val="00182354"/>
    <w:rsid w:val="0019151A"/>
    <w:rsid w:val="001A6C49"/>
    <w:rsid w:val="001B2BCF"/>
    <w:rsid w:val="001B4AC0"/>
    <w:rsid w:val="001C0071"/>
    <w:rsid w:val="001C4003"/>
    <w:rsid w:val="001D2B87"/>
    <w:rsid w:val="001D7192"/>
    <w:rsid w:val="001E377A"/>
    <w:rsid w:val="001F5474"/>
    <w:rsid w:val="00200738"/>
    <w:rsid w:val="0020078D"/>
    <w:rsid w:val="00205066"/>
    <w:rsid w:val="00205ED3"/>
    <w:rsid w:val="00212A98"/>
    <w:rsid w:val="00214AE1"/>
    <w:rsid w:val="0022100C"/>
    <w:rsid w:val="00224320"/>
    <w:rsid w:val="00225AA6"/>
    <w:rsid w:val="002352F7"/>
    <w:rsid w:val="002363D4"/>
    <w:rsid w:val="00244C9E"/>
    <w:rsid w:val="002451EF"/>
    <w:rsid w:val="00245CB2"/>
    <w:rsid w:val="00246C76"/>
    <w:rsid w:val="0025246C"/>
    <w:rsid w:val="002661DD"/>
    <w:rsid w:val="00267241"/>
    <w:rsid w:val="0027277D"/>
    <w:rsid w:val="002734B2"/>
    <w:rsid w:val="002741D0"/>
    <w:rsid w:val="00274883"/>
    <w:rsid w:val="00275004"/>
    <w:rsid w:val="002807C4"/>
    <w:rsid w:val="0029423C"/>
    <w:rsid w:val="00296CC1"/>
    <w:rsid w:val="00297B5A"/>
    <w:rsid w:val="002A11F8"/>
    <w:rsid w:val="002A2157"/>
    <w:rsid w:val="002A2622"/>
    <w:rsid w:val="002A56E4"/>
    <w:rsid w:val="002B0081"/>
    <w:rsid w:val="002B375E"/>
    <w:rsid w:val="002C01A4"/>
    <w:rsid w:val="002C0881"/>
    <w:rsid w:val="002C0F4A"/>
    <w:rsid w:val="002C249B"/>
    <w:rsid w:val="002D1107"/>
    <w:rsid w:val="002D328B"/>
    <w:rsid w:val="002D64DD"/>
    <w:rsid w:val="002E1D71"/>
    <w:rsid w:val="002E51FC"/>
    <w:rsid w:val="002E5F1C"/>
    <w:rsid w:val="002E61E4"/>
    <w:rsid w:val="002F61E5"/>
    <w:rsid w:val="002F6FA0"/>
    <w:rsid w:val="0030449E"/>
    <w:rsid w:val="003111CF"/>
    <w:rsid w:val="00314A68"/>
    <w:rsid w:val="003201C9"/>
    <w:rsid w:val="0032190F"/>
    <w:rsid w:val="00324184"/>
    <w:rsid w:val="003254FC"/>
    <w:rsid w:val="003506BB"/>
    <w:rsid w:val="0035756C"/>
    <w:rsid w:val="00357995"/>
    <w:rsid w:val="00357F5B"/>
    <w:rsid w:val="00370F3B"/>
    <w:rsid w:val="00377734"/>
    <w:rsid w:val="00381D3A"/>
    <w:rsid w:val="003823DA"/>
    <w:rsid w:val="0038429A"/>
    <w:rsid w:val="0038794E"/>
    <w:rsid w:val="003B50C3"/>
    <w:rsid w:val="003C3158"/>
    <w:rsid w:val="003C427F"/>
    <w:rsid w:val="003C65F8"/>
    <w:rsid w:val="003D52B1"/>
    <w:rsid w:val="003D771A"/>
    <w:rsid w:val="003E3610"/>
    <w:rsid w:val="003E7FFE"/>
    <w:rsid w:val="003F1C57"/>
    <w:rsid w:val="003F2941"/>
    <w:rsid w:val="00403D10"/>
    <w:rsid w:val="0040787E"/>
    <w:rsid w:val="0041546A"/>
    <w:rsid w:val="004212A7"/>
    <w:rsid w:val="00426BD0"/>
    <w:rsid w:val="00427335"/>
    <w:rsid w:val="00434183"/>
    <w:rsid w:val="0043595F"/>
    <w:rsid w:val="004428A7"/>
    <w:rsid w:val="004449A4"/>
    <w:rsid w:val="00446FA7"/>
    <w:rsid w:val="0044705E"/>
    <w:rsid w:val="00451F27"/>
    <w:rsid w:val="0045213B"/>
    <w:rsid w:val="00452B9C"/>
    <w:rsid w:val="00452DF9"/>
    <w:rsid w:val="00452F8F"/>
    <w:rsid w:val="00462713"/>
    <w:rsid w:val="004652D2"/>
    <w:rsid w:val="00466A73"/>
    <w:rsid w:val="00471D14"/>
    <w:rsid w:val="004727EF"/>
    <w:rsid w:val="0047365A"/>
    <w:rsid w:val="0047645A"/>
    <w:rsid w:val="00480F26"/>
    <w:rsid w:val="00484B0B"/>
    <w:rsid w:val="004921E0"/>
    <w:rsid w:val="004922F6"/>
    <w:rsid w:val="00493CDC"/>
    <w:rsid w:val="0049675C"/>
    <w:rsid w:val="004A0F55"/>
    <w:rsid w:val="004A1807"/>
    <w:rsid w:val="004A4550"/>
    <w:rsid w:val="004A4BA3"/>
    <w:rsid w:val="004B0315"/>
    <w:rsid w:val="004B1B53"/>
    <w:rsid w:val="004B40A2"/>
    <w:rsid w:val="004C0551"/>
    <w:rsid w:val="004C505A"/>
    <w:rsid w:val="004D050C"/>
    <w:rsid w:val="004D49A3"/>
    <w:rsid w:val="004D50AC"/>
    <w:rsid w:val="004E18EF"/>
    <w:rsid w:val="004E5724"/>
    <w:rsid w:val="004E6E3C"/>
    <w:rsid w:val="004F4B19"/>
    <w:rsid w:val="005028C4"/>
    <w:rsid w:val="00504A44"/>
    <w:rsid w:val="005124F1"/>
    <w:rsid w:val="00513A04"/>
    <w:rsid w:val="005175A4"/>
    <w:rsid w:val="00530BAD"/>
    <w:rsid w:val="00533E54"/>
    <w:rsid w:val="00541598"/>
    <w:rsid w:val="00543EFE"/>
    <w:rsid w:val="00545A31"/>
    <w:rsid w:val="00547DB7"/>
    <w:rsid w:val="00550FA3"/>
    <w:rsid w:val="005540A8"/>
    <w:rsid w:val="00556E23"/>
    <w:rsid w:val="0056169C"/>
    <w:rsid w:val="00567324"/>
    <w:rsid w:val="00575AB8"/>
    <w:rsid w:val="0057610B"/>
    <w:rsid w:val="00577929"/>
    <w:rsid w:val="00581BC4"/>
    <w:rsid w:val="00593B5A"/>
    <w:rsid w:val="00597705"/>
    <w:rsid w:val="005A67CC"/>
    <w:rsid w:val="005B0B49"/>
    <w:rsid w:val="005B0F49"/>
    <w:rsid w:val="005B6BD0"/>
    <w:rsid w:val="005C1840"/>
    <w:rsid w:val="005C3CEC"/>
    <w:rsid w:val="005C7EC6"/>
    <w:rsid w:val="005D4BDB"/>
    <w:rsid w:val="005E05B6"/>
    <w:rsid w:val="005E0D15"/>
    <w:rsid w:val="005E5955"/>
    <w:rsid w:val="005F5077"/>
    <w:rsid w:val="00600BE1"/>
    <w:rsid w:val="006011E6"/>
    <w:rsid w:val="00601863"/>
    <w:rsid w:val="00605621"/>
    <w:rsid w:val="00605C9F"/>
    <w:rsid w:val="00606E0F"/>
    <w:rsid w:val="00607B69"/>
    <w:rsid w:val="00612BBD"/>
    <w:rsid w:val="00613207"/>
    <w:rsid w:val="00622BAA"/>
    <w:rsid w:val="00625C89"/>
    <w:rsid w:val="006269F9"/>
    <w:rsid w:val="006270C5"/>
    <w:rsid w:val="00631716"/>
    <w:rsid w:val="00632972"/>
    <w:rsid w:val="00633B01"/>
    <w:rsid w:val="00633C4F"/>
    <w:rsid w:val="00637AB8"/>
    <w:rsid w:val="00637B53"/>
    <w:rsid w:val="0064052E"/>
    <w:rsid w:val="0064066A"/>
    <w:rsid w:val="00642B77"/>
    <w:rsid w:val="00650EDB"/>
    <w:rsid w:val="00654500"/>
    <w:rsid w:val="00660896"/>
    <w:rsid w:val="00663736"/>
    <w:rsid w:val="0066495A"/>
    <w:rsid w:val="00671BD5"/>
    <w:rsid w:val="00676C91"/>
    <w:rsid w:val="006805C1"/>
    <w:rsid w:val="006816EC"/>
    <w:rsid w:val="006831E5"/>
    <w:rsid w:val="00694556"/>
    <w:rsid w:val="00695C6C"/>
    <w:rsid w:val="006A11E2"/>
    <w:rsid w:val="006A379C"/>
    <w:rsid w:val="006A42F1"/>
    <w:rsid w:val="006A6F65"/>
    <w:rsid w:val="006B3C97"/>
    <w:rsid w:val="006B5240"/>
    <w:rsid w:val="006B5746"/>
    <w:rsid w:val="006C22F1"/>
    <w:rsid w:val="006D1E35"/>
    <w:rsid w:val="006D3643"/>
    <w:rsid w:val="006D53AF"/>
    <w:rsid w:val="006E1524"/>
    <w:rsid w:val="006E1A53"/>
    <w:rsid w:val="006E78F1"/>
    <w:rsid w:val="006E7FDA"/>
    <w:rsid w:val="006F1DC7"/>
    <w:rsid w:val="0070140D"/>
    <w:rsid w:val="007022F2"/>
    <w:rsid w:val="00704536"/>
    <w:rsid w:val="007056AA"/>
    <w:rsid w:val="00705CC8"/>
    <w:rsid w:val="0071032C"/>
    <w:rsid w:val="00710942"/>
    <w:rsid w:val="007152E9"/>
    <w:rsid w:val="0071628D"/>
    <w:rsid w:val="0072177F"/>
    <w:rsid w:val="00722182"/>
    <w:rsid w:val="00722932"/>
    <w:rsid w:val="007262BC"/>
    <w:rsid w:val="00740802"/>
    <w:rsid w:val="00744F41"/>
    <w:rsid w:val="007617CA"/>
    <w:rsid w:val="00765684"/>
    <w:rsid w:val="00783266"/>
    <w:rsid w:val="00786BA5"/>
    <w:rsid w:val="00797511"/>
    <w:rsid w:val="007979B1"/>
    <w:rsid w:val="007A23B9"/>
    <w:rsid w:val="007A24FE"/>
    <w:rsid w:val="007A35AA"/>
    <w:rsid w:val="007A41EE"/>
    <w:rsid w:val="007A51E0"/>
    <w:rsid w:val="007B262F"/>
    <w:rsid w:val="007B2694"/>
    <w:rsid w:val="007B3A80"/>
    <w:rsid w:val="007C39A1"/>
    <w:rsid w:val="007D1118"/>
    <w:rsid w:val="007D2F86"/>
    <w:rsid w:val="007D5D6D"/>
    <w:rsid w:val="007D6656"/>
    <w:rsid w:val="007D701C"/>
    <w:rsid w:val="007D7371"/>
    <w:rsid w:val="007E58D2"/>
    <w:rsid w:val="007E7486"/>
    <w:rsid w:val="007F0008"/>
    <w:rsid w:val="007F1048"/>
    <w:rsid w:val="007F354E"/>
    <w:rsid w:val="007F365A"/>
    <w:rsid w:val="00813F87"/>
    <w:rsid w:val="00820005"/>
    <w:rsid w:val="00826667"/>
    <w:rsid w:val="0082708C"/>
    <w:rsid w:val="008371F9"/>
    <w:rsid w:val="00846D27"/>
    <w:rsid w:val="00854FB5"/>
    <w:rsid w:val="00855E50"/>
    <w:rsid w:val="00856178"/>
    <w:rsid w:val="008610A7"/>
    <w:rsid w:val="008776D7"/>
    <w:rsid w:val="00882C79"/>
    <w:rsid w:val="00884DF5"/>
    <w:rsid w:val="00892402"/>
    <w:rsid w:val="00896E50"/>
    <w:rsid w:val="008A1589"/>
    <w:rsid w:val="008A16DC"/>
    <w:rsid w:val="008A64E2"/>
    <w:rsid w:val="008A7B22"/>
    <w:rsid w:val="008B1448"/>
    <w:rsid w:val="008C2F8B"/>
    <w:rsid w:val="008C4A84"/>
    <w:rsid w:val="008C53DD"/>
    <w:rsid w:val="008D02F8"/>
    <w:rsid w:val="008D3D95"/>
    <w:rsid w:val="008D5C2D"/>
    <w:rsid w:val="008E1332"/>
    <w:rsid w:val="008F0A23"/>
    <w:rsid w:val="00902608"/>
    <w:rsid w:val="00903896"/>
    <w:rsid w:val="0090614E"/>
    <w:rsid w:val="009207D4"/>
    <w:rsid w:val="00920CE1"/>
    <w:rsid w:val="00924C91"/>
    <w:rsid w:val="00927813"/>
    <w:rsid w:val="00930E98"/>
    <w:rsid w:val="00934644"/>
    <w:rsid w:val="00944D13"/>
    <w:rsid w:val="00951FEE"/>
    <w:rsid w:val="009524B6"/>
    <w:rsid w:val="00957C90"/>
    <w:rsid w:val="009603D2"/>
    <w:rsid w:val="009709FC"/>
    <w:rsid w:val="0098066C"/>
    <w:rsid w:val="00981607"/>
    <w:rsid w:val="00985809"/>
    <w:rsid w:val="00995F48"/>
    <w:rsid w:val="00997BC4"/>
    <w:rsid w:val="009B70F6"/>
    <w:rsid w:val="009C18BB"/>
    <w:rsid w:val="009C358E"/>
    <w:rsid w:val="009D1479"/>
    <w:rsid w:val="009D7383"/>
    <w:rsid w:val="009E0263"/>
    <w:rsid w:val="009E6E78"/>
    <w:rsid w:val="009E7DFA"/>
    <w:rsid w:val="009F162F"/>
    <w:rsid w:val="009F64BB"/>
    <w:rsid w:val="009F7CBB"/>
    <w:rsid w:val="00A06A17"/>
    <w:rsid w:val="00A12AF3"/>
    <w:rsid w:val="00A1458B"/>
    <w:rsid w:val="00A17706"/>
    <w:rsid w:val="00A217A4"/>
    <w:rsid w:val="00A267CF"/>
    <w:rsid w:val="00A304A2"/>
    <w:rsid w:val="00A32F2A"/>
    <w:rsid w:val="00A33231"/>
    <w:rsid w:val="00A342BD"/>
    <w:rsid w:val="00A37152"/>
    <w:rsid w:val="00A4170A"/>
    <w:rsid w:val="00A43458"/>
    <w:rsid w:val="00A43CEF"/>
    <w:rsid w:val="00A44D56"/>
    <w:rsid w:val="00A54434"/>
    <w:rsid w:val="00A55F63"/>
    <w:rsid w:val="00A608DA"/>
    <w:rsid w:val="00A62878"/>
    <w:rsid w:val="00A6464F"/>
    <w:rsid w:val="00A6485E"/>
    <w:rsid w:val="00A71454"/>
    <w:rsid w:val="00A715E1"/>
    <w:rsid w:val="00A728AE"/>
    <w:rsid w:val="00A769F5"/>
    <w:rsid w:val="00A82C2C"/>
    <w:rsid w:val="00A82E53"/>
    <w:rsid w:val="00A90974"/>
    <w:rsid w:val="00A926FF"/>
    <w:rsid w:val="00A97A4C"/>
    <w:rsid w:val="00AA0209"/>
    <w:rsid w:val="00AB1324"/>
    <w:rsid w:val="00AB2C41"/>
    <w:rsid w:val="00AC3D44"/>
    <w:rsid w:val="00AC4E19"/>
    <w:rsid w:val="00AD0E07"/>
    <w:rsid w:val="00AD3E2E"/>
    <w:rsid w:val="00AE012B"/>
    <w:rsid w:val="00AE0219"/>
    <w:rsid w:val="00AF1ED6"/>
    <w:rsid w:val="00AF2CF5"/>
    <w:rsid w:val="00B03D61"/>
    <w:rsid w:val="00B1093B"/>
    <w:rsid w:val="00B13C47"/>
    <w:rsid w:val="00B16818"/>
    <w:rsid w:val="00B171B2"/>
    <w:rsid w:val="00B23C37"/>
    <w:rsid w:val="00B2575E"/>
    <w:rsid w:val="00B32C61"/>
    <w:rsid w:val="00B32FF9"/>
    <w:rsid w:val="00B34A47"/>
    <w:rsid w:val="00B360F5"/>
    <w:rsid w:val="00B368FE"/>
    <w:rsid w:val="00B37A86"/>
    <w:rsid w:val="00B404C8"/>
    <w:rsid w:val="00B46CC0"/>
    <w:rsid w:val="00B5260D"/>
    <w:rsid w:val="00B5699A"/>
    <w:rsid w:val="00B729D8"/>
    <w:rsid w:val="00B73B74"/>
    <w:rsid w:val="00B74828"/>
    <w:rsid w:val="00B76BD5"/>
    <w:rsid w:val="00B80CBD"/>
    <w:rsid w:val="00B82BDD"/>
    <w:rsid w:val="00B835E9"/>
    <w:rsid w:val="00B93570"/>
    <w:rsid w:val="00BA4263"/>
    <w:rsid w:val="00BA53CF"/>
    <w:rsid w:val="00BA65A3"/>
    <w:rsid w:val="00BB132C"/>
    <w:rsid w:val="00BB4289"/>
    <w:rsid w:val="00BB4F94"/>
    <w:rsid w:val="00BC1098"/>
    <w:rsid w:val="00BC1AFF"/>
    <w:rsid w:val="00BC3369"/>
    <w:rsid w:val="00BC6F5B"/>
    <w:rsid w:val="00BD1C47"/>
    <w:rsid w:val="00BD670F"/>
    <w:rsid w:val="00BE74DA"/>
    <w:rsid w:val="00BF0D9A"/>
    <w:rsid w:val="00BF259A"/>
    <w:rsid w:val="00BF60C6"/>
    <w:rsid w:val="00BF77EE"/>
    <w:rsid w:val="00C0289F"/>
    <w:rsid w:val="00C07547"/>
    <w:rsid w:val="00C20B6D"/>
    <w:rsid w:val="00C25D25"/>
    <w:rsid w:val="00C32E0F"/>
    <w:rsid w:val="00C36517"/>
    <w:rsid w:val="00C37A92"/>
    <w:rsid w:val="00C37BE9"/>
    <w:rsid w:val="00C40B3B"/>
    <w:rsid w:val="00C41426"/>
    <w:rsid w:val="00C42BF9"/>
    <w:rsid w:val="00C4366F"/>
    <w:rsid w:val="00C44DA2"/>
    <w:rsid w:val="00C56D29"/>
    <w:rsid w:val="00C60F2D"/>
    <w:rsid w:val="00C655C2"/>
    <w:rsid w:val="00C66B0C"/>
    <w:rsid w:val="00C71149"/>
    <w:rsid w:val="00C7606B"/>
    <w:rsid w:val="00C83E56"/>
    <w:rsid w:val="00C871D5"/>
    <w:rsid w:val="00C90E9B"/>
    <w:rsid w:val="00CA6DBF"/>
    <w:rsid w:val="00CC0189"/>
    <w:rsid w:val="00CC1304"/>
    <w:rsid w:val="00CC39E3"/>
    <w:rsid w:val="00CC3C10"/>
    <w:rsid w:val="00CC63CE"/>
    <w:rsid w:val="00CD05F5"/>
    <w:rsid w:val="00CD19CF"/>
    <w:rsid w:val="00CD2677"/>
    <w:rsid w:val="00CE06A9"/>
    <w:rsid w:val="00CE39A2"/>
    <w:rsid w:val="00CF2EA4"/>
    <w:rsid w:val="00D01E37"/>
    <w:rsid w:val="00D13C8D"/>
    <w:rsid w:val="00D17142"/>
    <w:rsid w:val="00D20E45"/>
    <w:rsid w:val="00D319B3"/>
    <w:rsid w:val="00D3284A"/>
    <w:rsid w:val="00D34F65"/>
    <w:rsid w:val="00D36A71"/>
    <w:rsid w:val="00D374F3"/>
    <w:rsid w:val="00D41AD0"/>
    <w:rsid w:val="00D42198"/>
    <w:rsid w:val="00D51B72"/>
    <w:rsid w:val="00D5238F"/>
    <w:rsid w:val="00D53924"/>
    <w:rsid w:val="00D5546E"/>
    <w:rsid w:val="00D571EB"/>
    <w:rsid w:val="00D60849"/>
    <w:rsid w:val="00D71FDE"/>
    <w:rsid w:val="00D7284F"/>
    <w:rsid w:val="00D753F8"/>
    <w:rsid w:val="00D848AB"/>
    <w:rsid w:val="00D91343"/>
    <w:rsid w:val="00D92375"/>
    <w:rsid w:val="00D96D8C"/>
    <w:rsid w:val="00DA04F2"/>
    <w:rsid w:val="00DA246A"/>
    <w:rsid w:val="00DA27D6"/>
    <w:rsid w:val="00DA755B"/>
    <w:rsid w:val="00DB1D1B"/>
    <w:rsid w:val="00DB2218"/>
    <w:rsid w:val="00DB47F5"/>
    <w:rsid w:val="00DB6BD8"/>
    <w:rsid w:val="00DC18E8"/>
    <w:rsid w:val="00DC431F"/>
    <w:rsid w:val="00DC54B1"/>
    <w:rsid w:val="00DC73FA"/>
    <w:rsid w:val="00DC7FB3"/>
    <w:rsid w:val="00DD0743"/>
    <w:rsid w:val="00DD1A55"/>
    <w:rsid w:val="00DD2318"/>
    <w:rsid w:val="00DD337E"/>
    <w:rsid w:val="00DF172B"/>
    <w:rsid w:val="00DF71FB"/>
    <w:rsid w:val="00DF78B5"/>
    <w:rsid w:val="00E00B6F"/>
    <w:rsid w:val="00E15A36"/>
    <w:rsid w:val="00E15D1C"/>
    <w:rsid w:val="00E160DE"/>
    <w:rsid w:val="00E20CCF"/>
    <w:rsid w:val="00E30978"/>
    <w:rsid w:val="00E37100"/>
    <w:rsid w:val="00E44DC8"/>
    <w:rsid w:val="00E44DDF"/>
    <w:rsid w:val="00E51E92"/>
    <w:rsid w:val="00E54642"/>
    <w:rsid w:val="00E5561C"/>
    <w:rsid w:val="00E56310"/>
    <w:rsid w:val="00E76C46"/>
    <w:rsid w:val="00E77909"/>
    <w:rsid w:val="00E827F3"/>
    <w:rsid w:val="00E87E19"/>
    <w:rsid w:val="00E9257D"/>
    <w:rsid w:val="00E94563"/>
    <w:rsid w:val="00E97908"/>
    <w:rsid w:val="00EA2F97"/>
    <w:rsid w:val="00EA68B6"/>
    <w:rsid w:val="00EB2AFF"/>
    <w:rsid w:val="00EB400A"/>
    <w:rsid w:val="00EB510B"/>
    <w:rsid w:val="00EB564B"/>
    <w:rsid w:val="00ED096E"/>
    <w:rsid w:val="00ED3B32"/>
    <w:rsid w:val="00EF3ED0"/>
    <w:rsid w:val="00EF4084"/>
    <w:rsid w:val="00EF4927"/>
    <w:rsid w:val="00F0296B"/>
    <w:rsid w:val="00F10F3C"/>
    <w:rsid w:val="00F155B9"/>
    <w:rsid w:val="00F17E56"/>
    <w:rsid w:val="00F20B19"/>
    <w:rsid w:val="00F31A72"/>
    <w:rsid w:val="00F3234A"/>
    <w:rsid w:val="00F36EAF"/>
    <w:rsid w:val="00F5018B"/>
    <w:rsid w:val="00F5278A"/>
    <w:rsid w:val="00F55A2C"/>
    <w:rsid w:val="00F564EC"/>
    <w:rsid w:val="00F56734"/>
    <w:rsid w:val="00F76664"/>
    <w:rsid w:val="00F91927"/>
    <w:rsid w:val="00FA3F0C"/>
    <w:rsid w:val="00FB0551"/>
    <w:rsid w:val="00FB2F1E"/>
    <w:rsid w:val="00FB3C14"/>
    <w:rsid w:val="00FB73B3"/>
    <w:rsid w:val="00FC1671"/>
    <w:rsid w:val="00FC5AF8"/>
    <w:rsid w:val="00FD00AB"/>
    <w:rsid w:val="00FD0827"/>
    <w:rsid w:val="00FD4764"/>
    <w:rsid w:val="00FD6F04"/>
    <w:rsid w:val="00FE2843"/>
    <w:rsid w:val="00FF2B04"/>
    <w:rsid w:val="00FF33F3"/>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4E18EF"/>
    <w:pPr>
      <w:ind w:left="720"/>
      <w:contextualSpacing/>
    </w:pPr>
  </w:style>
  <w:style w:type="character" w:styleId="Hyperlink">
    <w:name w:val="Hyperlink"/>
    <w:basedOn w:val="a0"/>
    <w:uiPriority w:val="99"/>
    <w:semiHidden/>
    <w:unhideWhenUsed/>
    <w:rsid w:val="000E03A1"/>
    <w:rPr>
      <w:color w:val="0000FF"/>
      <w:u w:val="single"/>
    </w:rPr>
  </w:style>
  <w:style w:type="paragraph" w:customStyle="1" w:styleId="Ruller5">
    <w:name w:val="Ruller5"/>
    <w:basedOn w:val="a"/>
    <w:rsid w:val="00246C76"/>
    <w:pPr>
      <w:overflowPunct w:val="0"/>
      <w:autoSpaceDE w:val="0"/>
      <w:autoSpaceDN w:val="0"/>
      <w:adjustRightInd w:val="0"/>
      <w:ind w:left="1642" w:right="1282"/>
      <w:jc w:val="both"/>
    </w:pPr>
    <w:rPr>
      <w:rFonts w:ascii="Arial TUR" w:hAnsi="Arial TUR" w:cs="FrankRuehl"/>
      <w:noProof w:val="0"/>
      <w:spacing w:val="10"/>
      <w:sz w:val="22"/>
      <w:szCs w:val="28"/>
    </w:rPr>
  </w:style>
  <w:style w:type="character" w:customStyle="1" w:styleId="Ruller4">
    <w:name w:val="Ruller4 תו"/>
    <w:link w:val="Ruller40"/>
    <w:locked/>
    <w:rsid w:val="00B360F5"/>
    <w:rPr>
      <w:rFonts w:ascii="Arial TUR" w:hAnsi="Arial TUR" w:cs="FrankRuehl"/>
      <w:spacing w:val="10"/>
      <w:sz w:val="22"/>
      <w:szCs w:val="28"/>
    </w:rPr>
  </w:style>
  <w:style w:type="paragraph" w:customStyle="1" w:styleId="Ruller40">
    <w:name w:val="Ruller4"/>
    <w:basedOn w:val="a"/>
    <w:link w:val="Ruller4"/>
    <w:rsid w:val="00B360F5"/>
    <w:pPr>
      <w:tabs>
        <w:tab w:val="left" w:pos="800"/>
      </w:tabs>
      <w:overflowPunct w:val="0"/>
      <w:autoSpaceDE w:val="0"/>
      <w:autoSpaceDN w:val="0"/>
      <w:adjustRightInd w:val="0"/>
      <w:spacing w:line="360" w:lineRule="auto"/>
      <w:jc w:val="both"/>
    </w:pPr>
    <w:rPr>
      <w:rFonts w:ascii="Arial TUR" w:hAnsi="Arial TUR" w:cs="FrankRuehl"/>
      <w:noProof w:val="0"/>
      <w:spacing w:val="10"/>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373871">
      <w:bodyDiv w:val="1"/>
      <w:marLeft w:val="0"/>
      <w:marRight w:val="0"/>
      <w:marTop w:val="0"/>
      <w:marBottom w:val="0"/>
      <w:divBdr>
        <w:top w:val="none" w:sz="0" w:space="0" w:color="auto"/>
        <w:left w:val="none" w:sz="0" w:space="0" w:color="auto"/>
        <w:bottom w:val="none" w:sz="0" w:space="0" w:color="auto"/>
        <w:right w:val="none" w:sz="0" w:space="0" w:color="auto"/>
      </w:divBdr>
    </w:div>
    <w:div w:id="76486769">
      <w:bodyDiv w:val="1"/>
      <w:marLeft w:val="0"/>
      <w:marRight w:val="0"/>
      <w:marTop w:val="0"/>
      <w:marBottom w:val="0"/>
      <w:divBdr>
        <w:top w:val="none" w:sz="0" w:space="0" w:color="auto"/>
        <w:left w:val="none" w:sz="0" w:space="0" w:color="auto"/>
        <w:bottom w:val="none" w:sz="0" w:space="0" w:color="auto"/>
        <w:right w:val="none" w:sz="0" w:space="0" w:color="auto"/>
      </w:divBdr>
    </w:div>
    <w:div w:id="558828022">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48811756">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5153133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92747883">
      <w:bodyDiv w:val="1"/>
      <w:marLeft w:val="0"/>
      <w:marRight w:val="0"/>
      <w:marTop w:val="0"/>
      <w:marBottom w:val="0"/>
      <w:divBdr>
        <w:top w:val="none" w:sz="0" w:space="0" w:color="auto"/>
        <w:left w:val="none" w:sz="0" w:space="0" w:color="auto"/>
        <w:bottom w:val="none" w:sz="0" w:space="0" w:color="auto"/>
        <w:right w:val="none" w:sz="0" w:space="0" w:color="auto"/>
      </w:divBdr>
    </w:div>
    <w:div w:id="1842236726">
      <w:bodyDiv w:val="1"/>
      <w:marLeft w:val="0"/>
      <w:marRight w:val="0"/>
      <w:marTop w:val="0"/>
      <w:marBottom w:val="0"/>
      <w:divBdr>
        <w:top w:val="none" w:sz="0" w:space="0" w:color="auto"/>
        <w:left w:val="none" w:sz="0" w:space="0" w:color="auto"/>
        <w:bottom w:val="none" w:sz="0" w:space="0" w:color="auto"/>
        <w:right w:val="none" w:sz="0" w:space="0" w:color="auto"/>
      </w:divBdr>
    </w:div>
    <w:div w:id="2090614407">
      <w:bodyDiv w:val="1"/>
      <w:marLeft w:val="0"/>
      <w:marRight w:val="0"/>
      <w:marTop w:val="0"/>
      <w:marBottom w:val="0"/>
      <w:divBdr>
        <w:top w:val="none" w:sz="0" w:space="0" w:color="auto"/>
        <w:left w:val="none" w:sz="0" w:space="0" w:color="auto"/>
        <w:bottom w:val="none" w:sz="0" w:space="0" w:color="auto"/>
        <w:right w:val="none" w:sz="0" w:space="0" w:color="auto"/>
      </w:divBdr>
    </w:div>
    <w:div w:id="214238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g"/><Relationship Id="rId4" Type="http://schemas.openxmlformats.org/officeDocument/2006/relationships/styles" Target="styles.xml"/><Relationship Id="rId9" Type="http://schemas.openxmlformats.org/officeDocument/2006/relationships/hyperlink" Target="http://www.nevo.co.il/law/72138"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75526181</CaseID>
    <CaseJudicialPersonPresentationDS>
      <CaseJudicalPersonActive>
        <CaseID>75526181</CaseID>
        <JudicialPersonID>028651073@GOV.IL</JudicialPersonID>
        <JudicialPersonTypeID>1</JudicialPersonTypeID>
        <JudicialTypeID>1</JudicialTypeID>
        <IsChairman>false</IsChairman>
        <TreatmentStartDate>2018-06-04T13:18:10.07+03:00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נתן שטרנפלד</FullName>
        <FirstName>נתן</FirstName>
        <LastName>שטרנפלד</LastName>
        <PartyPropertyName/>
        <AuthenticationTypeAndNumber>ת"ז 054123849</AuthenticationTypeAndNumber>
        <RepresentatedOrRepresentativesNames/>
        <RepresentatedOrRepresentativesCount>0</RepresentatedOrRepresentativesCount>
        <InvitedBy/>
        <CaseID>75526181</CaseID>
        <CaseJudicialPersonPresentationDS>
          <CaseJudicalPersonActive>
            <CaseID>75526181</CaseID>
            <JudicialPersonID>028651073@GOV.IL</JudicialPersonID>
            <JudicialPersonTypeID>1</JudicialPersonTypeID>
            <JudicialTypeID>1</JudicialTypeID>
            <IsChairman>false</IsChairman>
            <TreatmentStartDate>2018-06-04T13:18:10.07+03:00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208935725</CasePartyID>
        <PartyTypeID>5</PartyTypeID>
        <ActivityStatusID>1</ActivityStatusID>
        <PartyAliasID>102</PartyAliasID>
        <PartyAliasName>מומחה בית משפט</PartyAliasName>
        <LegalEntityID>7536355</LegalEntityID>
        <CaseLegalEntityID>110139982</CaseLegalEntityID>
        <AuthenticationTypeID>1</AuthenticationTypeID>
        <AuthenticationTypeName>ת"ז</AuthenticationTypeName>
        <LegalEntityNumber>054123849</LegalEntityNumber>
        <IsMainPartyType>true</IsMainPartyType>
        <CaseDisplayIdentifier>5804-06-18</CaseDisplayIdentifier>
        <CaseTypeID>10262</CaseTypeID>
        <CaseTypeName>תביעה לאחר הסדר התדיינויות במשפחה (תלה"מ)</CaseTypeName>
        <CaseName>חנאני נ' חנאני ואח'</CaseName>
        <FullAddress>משה גושן 49 ת.ד. 2428 קריית מוצקין </FullAddress>
        <EmailAddress>n551957@bezeqint.net</EmailAddress>
        <MotionID>0</MotionID>
        <CasePleaID>0</CasePleaID>
        <FatherName xml:space="preserve">        </FatherName>
        <LinkedCaseID>0</LinkedCaseID>
        <CasePartyCategoryID>1</CasePartyCategoryID>
        <LegalEntityAddressID>73843418</LegalEntityAddressID>
        <LegalEntityEmailAddressID>68060192</LegalEntityEmailAddressID>
        <PleaTypeID>4</PleaTypeID>
        <GroupPartyAlias/>
        <IsConverted>false</IsConverted>
        <LegalEntityNameID>7191062</LegalEntityNameID>
        <RepresentatedNamesOfAssistant/>
        <LegalEntityTypeID>6</LegalEntityTypeID>
        <IsVerdictExists>false</IsVerdictExists>
        <IsAsirAzir>false</IsAsirAzir>
        <IsPublicationProhibited>false</IsPublicationProhibited>
        <PublicationProhibitedFullName>נתן שטרנפלד</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חיפה</FullName>
        <LastName>יחידת סיוע שליד בימ"ש לענייני משפחה חיפה</LastName>
        <PartyPropertyName/>
        <AuthenticationTypeAndNumber>משרדי ממשלה 513442004</AuthenticationTypeAndNumber>
        <RepresentatedOrRepresentativesNames/>
        <RepresentatedOrRepresentativesCount>0</RepresentatedOrRepresentativesCount>
        <InvitedBy/>
        <CaseID>75526181</CaseID>
        <CaseJudicialPersonPresentationDS>
          <CaseJudicalPersonActive>
            <CaseID>75526181</CaseID>
            <JudicialPersonID>028651073@GOV.IL</JudicialPersonID>
            <JudicialPersonTypeID>1</JudicialPersonTypeID>
            <JudicialTypeID>1</JudicialTypeID>
            <IsChairman>false</IsChairman>
            <TreatmentStartDate>2018-06-04T13:18:10.07+03:00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204763437</CasePartyID>
        <PartyTypeID>3</PartyTypeID>
        <ActivityStatusID>1</ActivityStatusID>
        <LegalEntityID>7527468</LegalEntityID>
        <CaseLegalEntityID>108926819</CaseLegalEntityID>
        <AssistantRoleID>33</AssistantRoleID>
        <AuthenticationTypeID>13</AuthenticationTypeID>
        <AuthenticationTypeName>משרדי ממשלה</AuthenticationTypeName>
        <LegalEntityNumber>513442004</LegalEntityNumber>
        <IsMainPartyType>true</IsMainPartyType>
        <CaseDisplayIdentifier>5804-06-18</CaseDisplayIdentifier>
        <CaseTypeID>10262</CaseTypeID>
        <CaseTypeName>תביעה לאחר הסדר התדיינויות במשפחה (תלה"מ)</CaseTypeName>
        <CaseName>חנאני נ' חנאני ואח'</CaseName>
        <FullAddress>פלי"ם 7 חיפה </FullAddress>
        <EmailAddress>nomil@molsa.gov.il</EmailAddress>
        <MotionID>0</MotionID>
        <CasePleaID>0</CasePleaID>
        <LinkedCaseID>0</LinkedCaseID>
        <PartyID>1</PartyID>
        <CasePartyCategoryID>2</CasePartyCategoryID>
        <LegalEntityAddressID>78793315</LegalEntityAddressID>
        <LegalEntityEmailAddressID>67912877</LegalEntityEmailAddressID>
        <PleaTypeID>4</PleaTypeID>
        <GroupPartyAlias/>
        <IsConverted>false</IsConverted>
        <LegalEntityRegisteredNameID>1937009</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חיפה</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סקר עמאר</FullName>
        <FirstName>סקר</FirstName>
        <LastName>עמאר</LastName>
        <PartyPropertyName/>
        <AuthenticationTypeAndNumber>ת"ז </AuthenticationTypeAndNumber>
        <RepresentatedOrRepresentativesNames/>
        <RepresentatedOrRepresentativesCount>0</RepresentatedOrRepresentativesCount>
        <InvitedBy/>
        <CaseID>75526181</CaseID>
        <CaseJudicialPersonPresentationDS>
          <CaseJudicalPersonActive>
            <CaseID>75526181</CaseID>
            <JudicialPersonID>028651073@GOV.IL</JudicialPersonID>
            <JudicialPersonTypeID>1</JudicialPersonTypeID>
            <JudicialTypeID>1</JudicialTypeID>
            <IsChairman>false</IsChairman>
            <TreatmentStartDate>2018-06-04T13:18:10.07+03:00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240914483</CasePartyID>
        <PartyTypeID>4</PartyTypeID>
        <ActivityStatusID>1</ActivityStatusID>
        <PartyAliasID>61</PartyAliasID>
        <PartyAliasName>עד תביעה</PartyAliasName>
        <LegalEntityID>80492698</LegalEntityID>
        <CaseLegalEntityID>119736520</CaseLegalEntityID>
        <AuthenticationTypeID>1</AuthenticationTypeID>
        <AuthenticationTypeName>ת"ז</AuthenticationTypeName>
        <IsMainPartyType>true</IsMainPartyType>
        <CaseDisplayIdentifier>5804-06-18</CaseDisplayIdentifier>
        <CaseTypeID>10262</CaseTypeID>
        <CaseTypeName>תביעה לאחר הסדר התדיינויות במשפחה (תלה"מ)</CaseTypeName>
        <CaseName>חנאני נ' חנאני ואח'</CaseName>
        <FullAddress>שכונה מזרחית עספיא </FullAddress>
        <MotionID>0</MotionID>
        <CasePleaID>0</CasePleaID>
        <LinkedCaseID>0</LinkedCaseID>
        <PartyID>1</PartyID>
        <CasePartyCategoryID>2</CasePartyCategoryID>
        <LegalEntityAddressID>86499158</LegalEntityAddressID>
        <PleaTypeID>4</PleaTypeID>
        <GroupPartyAlias/>
        <IsConverted>false</IsConverted>
        <LegalEntityNameID>93096947</LegalEntityNameID>
        <RepresentatedNamesOfAssistant/>
        <LegalEntityTypeID>1</LegalEntityTypeID>
        <IsVerdictExists>false</IsVerdictExists>
        <IsAsirAzir>false</IsAsirAzir>
        <IsPublicationProhibited>false</IsPublicationProhibited>
        <PublicationProhibitedFullName>סקר עמאר</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אבי חנאני</FullName>
        <FirstName>אבי</FirstName>
        <LastName>חנאני</LastName>
        <PartyPropertyName/>
        <AuthenticationTypeAndNumber>ת"ז 023187685</AuthenticationTypeAndNumber>
        <RepresentatedOrRepresentativesNames/>
        <RepresentatedOrRepresentativesCount>0</RepresentatedOrRepresentativesCount>
        <InvitedBy/>
        <CaseID>75526181</CaseID>
        <CaseJudicialPersonPresentationDS>
          <CaseJudicalPersonActive>
            <CaseID>75526181</CaseID>
            <JudicialPersonID>028651073@GOV.IL</JudicialPersonID>
            <JudicialPersonTypeID>1</JudicialPersonTypeID>
            <JudicialTypeID>1</JudicialTypeID>
            <IsChairman>false</IsChairman>
            <TreatmentStartDate>2018-06-04T13:18:10.07+03:00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240914716</CasePartyID>
        <PartyTypeID>4</PartyTypeID>
        <ActivityStatusID>1</ActivityStatusID>
        <PartyAliasID>61</PartyAliasID>
        <PartyAliasName>עד תביעה</PartyAliasName>
        <LegalEntityID>12674745</LegalEntityID>
        <CaseLegalEntityID>119736619</CaseLegalEntityID>
        <AuthenticationTypeID>1</AuthenticationTypeID>
        <AuthenticationTypeName>ת"ז</AuthenticationTypeName>
        <LegalEntityNumber>023187685</LegalEntityNumber>
        <IsMainPartyType>true</IsMainPartyType>
        <CaseDisplayIdentifier>5804-06-18</CaseDisplayIdentifier>
        <CaseTypeID>10262</CaseTypeID>
        <CaseTypeName>תביעה לאחר הסדר התדיינויות במשפחה (תלה"מ)</CaseTypeName>
        <CaseName>חנאני נ' חנאני ואח'</CaseName>
        <FullAddress>שכונה מזרחית דאלית אל-כרמל </FullAddress>
        <MotionID>0</MotionID>
        <CasePleaID>0</CasePleaID>
        <FatherName>משהור</FatherName>
        <LinkedCaseID>0</LinkedCaseID>
        <PartyID>1</PartyID>
        <CasePartyCategoryID>2</CasePartyCategoryID>
        <LegalEntityAddressID>86499173</LegalEntityAddressID>
        <PleaTypeID>4</PleaTypeID>
        <GroupPartyAlias/>
        <IsConverted>false</IsConverted>
        <LegalEntityRegisteredNameID>1877301</LegalEntityRegisteredNameID>
        <LegalEntityNameID>93096992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אבי חנאני</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עו"ד שכיב אבו רוקון</FullName>
        <FirstName>שכיב</FirstName>
        <LastName>אבו רוקן</LastName>
        <PartyPropertyName/>
        <AuthenticationTypeAndNumber>ת"ז 023463680</AuthenticationTypeAndNumber>
        <RepresentatedOrRepresentativesNames/>
        <RepresentatedOrRepresentativesCount>0</RepresentatedOrRepresentativesCount>
        <InvitedBy/>
        <CaseID>75526181</CaseID>
        <CaseJudicialPersonPresentationDS>
          <CaseJudicalPersonActive>
            <CaseID>75526181</CaseID>
            <JudicialPersonID>028651073@GOV.IL</JudicialPersonID>
            <JudicialPersonTypeID>1</JudicialPersonTypeID>
            <JudicialTypeID>1</JudicialTypeID>
            <IsChairman>false</IsChairman>
            <TreatmentStartDate>2018-06-04T13:18:10.07+03:00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240914908</CasePartyID>
        <PartyTypeID>4</PartyTypeID>
        <ActivityStatusID>1</ActivityStatusID>
        <PartyAliasID>61</PartyAliasID>
        <PartyAliasName>עד תביעה</PartyAliasName>
        <LegalEntityID>6129950</LegalEntityID>
        <CaseLegalEntityID>119736677</CaseLegalEntityID>
        <AuthenticationTypeID>1</AuthenticationTypeID>
        <AuthenticationTypeName>ת"ז</AuthenticationTypeName>
        <LegalEntityNumber>023463680</LegalEntityNumber>
        <IsMainPartyType>true</IsMainPartyType>
        <CaseDisplayIdentifier>5804-06-18</CaseDisplayIdentifier>
        <CaseTypeID>10262</CaseTypeID>
        <CaseTypeName>תביעה לאחר הסדר התדיינויות במשפחה (תלה"מ)</CaseTypeName>
        <CaseName>חנאני נ' חנאני ואח'</CaseName>
        <FullAddress>רח' 7 עספיא </FullAddress>
        <MotionID>0</MotionID>
        <CasePleaID>0</CasePleaID>
        <FatherName>חוסיין</FatherName>
        <LinkedCaseID>0</LinkedCaseID>
        <PartyID>1</PartyID>
        <CasePartyCategoryID>2</CasePartyCategoryID>
        <LegalEntityAddressID>86499181</LegalEntityAddressID>
        <PleaTypeID>4</PleaTypeID>
        <GroupPartyAlias/>
        <IsConverted>false</IsConverted>
        <LegalEntityRegisteredNameID>431125</LegalEntityRegisteredNameID>
        <LegalEntityNameID>93097017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עו"ד שכיב אבו רוקון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פרח חלבי</FullName>
        <FirstName>פרח</FirstName>
        <LastName>חלבי</LastName>
        <PartyPropertyName/>
        <AuthenticationTypeAndNumber>מ.ר. 41230</AuthenticationTypeAndNumber>
        <RepresentatedOrRepresentativesNames>אסעד חנאני, חנאני מאג'דה</RepresentatedOrRepresentativesNames>
        <RepresentatedOrRepresentativesCount>2</RepresentatedOrRepresentativesCount>
        <InvitedBy/>
        <CaseID>75526181</CaseID>
        <CaseJudicialPersonPresentationDS>
          <CaseJudicalPersonActive>
            <CaseID>75526181</CaseID>
            <JudicialPersonID>028651073@GOV.IL</JudicialPersonID>
            <JudicialPersonTypeID>1</JudicialPersonTypeID>
            <JudicialTypeID>1</JudicialTypeID>
            <IsChairman>false</IsChairman>
            <TreatmentStartDate>2018-06-04T13:18:10.07+03:00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184966354</CasePartyID>
        <PartyTypeID>2</PartyTypeID>
        <ActivityStatusID>1</ActivityStatusID>
        <PartyAliasID>21</PartyAliasID>
        <PartyAliasName>בא כוח נתבעים</PartyAliasName>
        <LegalEntityID>415717</LegalEntityID>
        <CaseLegalEntityID>103034908</CaseLegalEntityID>
        <AuthenticationTypeID>4</AuthenticationTypeID>
        <AuthenticationTypeName>מ.ר.</AuthenticationTypeName>
        <LegalEntityNumber>41230</LegalEntityNumber>
        <IsMainPartyType>true</IsMainPartyType>
        <CaseDisplayIdentifier>5804-06-18</CaseDisplayIdentifier>
        <CaseTypeID>10262</CaseTypeID>
        <CaseTypeName>תביעה לאחר הסדר התדיינויות במשפחה (תלה"מ)</CaseTypeName>
        <CaseName>חנאני נ' חנאני ואח'</CaseName>
        <FullAddress>דליית אל כרמל דאלית אל-כרמל ת.ד 3259</FullAddress>
        <EmailAddress>farah.adv@gmail.com</EmailAddress>
        <MotionID>0</MotionID>
        <CasePleaID>0</CasePleaID>
        <FatherName xml:space="preserve">        </FatherName>
        <LinkedCaseID>0</LinkedCaseID>
        <PartyID>2</PartyID>
        <CasePartyCategoryID>2</CasePartyCategoryID>
        <LegalEntityAddressID>81379395</LegalEntityAddressID>
        <LegalEntityEmailAddressID>67984523</LegalEntityEmailAddressID>
        <PleaTypeID>4</PleaTypeID>
        <LawyerOfficeName>משרד עו"ד: פרח חלבי</LawyerOfficeName>
        <LawyerOfficeID>456361</LawyerOfficeID>
        <GroupPartyAlias/>
        <IsConverted>false</IsConverted>
        <LegalEntityNameID>36701</LegalEntityNameID>
        <RepresentatedNamesOfAssistant/>
        <LegalEntityTypeID>4</LegalEntityTypeID>
        <IsVerdictExists>false</IsVerdictExists>
        <IsAsirAzir>false</IsAsirAzir>
        <IsPublicationProhibited>false</IsPublicationProhibited>
        <PublicationProhibitedFullName>פרח חלבי</PublicationProhibitedFullName>
      </CaseParties>
      <CaseParties>
        <PartyTypeName>מחזיק</PartyTypeName>
        <ProceedingType>כתב טענות עיקרי</ProceedingType>
        <PleaName>כתב תביעה</PleaName>
        <PartyBelonging> - </PartyBelonging>
        <RoleName>מחזיק 1</RoleName>
        <IsSubProceeding>FALSE</IsSubProceeding>
        <FullName>הראל חב' לביטוח בע"מ</FullName>
        <FirstName/>
        <LastName>הראל חב' לביטוח בע"מ</LastName>
        <PartyPropertyName/>
        <AuthenticationTypeAndNumber>חברות </AuthenticationTypeAndNumber>
        <RepresentatedOrRepresentativesNames/>
        <RepresentatedOrRepresentativesCount>0</RepresentatedOrRepresentativesCount>
        <InvitedBy/>
        <CaseID>75526181</CaseID>
        <CaseJudicialPersonPresentationDS>
          <CaseJudicalPersonActive>
            <CaseID>75526181</CaseID>
            <JudicialPersonID>028651073@GOV.IL</JudicialPersonID>
            <JudicialPersonTypeID>1</JudicialPersonTypeID>
            <JudicialTypeID>1</JudicialTypeID>
            <IsChairman>false</IsChairman>
            <TreatmentStartDate>2018-06-04T13:18:10.07+03:00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184166530</CasePartyID>
        <PartyTypeID>6</PartyTypeID>
        <ActivityStatusID>1</ActivityStatusID>
        <PartyAliasID>103</PartyAliasID>
        <PartyAliasName>מחזיק</PartyAliasName>
        <OrdinalNumber>1</OrdinalNumber>
        <LegalEntityID>77351157</LegalEntityID>
        <CaseLegalEntityID>102809045</CaseLegalEntityID>
        <AuthenticationTypeID>3</AuthenticationTypeID>
        <AuthenticationTypeName>חברות</AuthenticationTypeName>
        <IsMainPartyType>true</IsMainPartyType>
        <CaseDisplayIdentifier>5804-06-18</CaseDisplayIdentifier>
        <CaseTypeID>10262</CaseTypeID>
        <CaseTypeName>תביעה לאחר הסדר התדיינויות במשפחה (תלה"מ)</CaseTypeName>
        <CaseName>חנאני נ' חנאני ואח'</CaseName>
        <FullAddress>ע"י ב"כ חיפה </FullAddress>
        <MotionID>0</MotionID>
        <CasePleaID>0</CasePleaID>
        <BirthDate>1955-01-01T00:00:00+02:00</BirthDate>
        <FatherName>ויקטור חיים</FatherName>
        <LinkedCaseID>0</LinkedCaseID>
        <PartyID>1</PartyID>
        <CasePartyCategoryID>2</CasePartyCategoryID>
        <LegalEntityAddressID>81466977</LegalEntityAddressID>
        <PleaTypeID>4</PleaTypeID>
        <GroupPartyAlias/>
        <IsConverted>false</IsConverted>
        <LegalEntityNameID>86047632</LegalEntityNameID>
        <RepresentatedNamesOfAssistant/>
        <LegalEntityTypeID>3</LegalEntityTypeID>
        <IsVerdictExists>false</IsVerdictExists>
        <IsAsirAzir>false</IsAsirAzir>
        <IsPublicationProhibited>false</IsPublicationProhibited>
        <PublicationProhibitedFullName>הראל חב' לביטוח בע"מ</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אריגי חנאני</FullName>
        <FirstName>אריגי</FirstName>
        <LastName>חנאני</LastName>
        <PartyPropertyName/>
        <AuthenticationTypeAndNumber>ת"ז 039595038</AuthenticationTypeAndNumber>
        <RepresentatedOrRepresentativesNames>ג'קלין סויד</RepresentatedOrRepresentativesNames>
        <RepresentatedOrRepresentativesCount>1</RepresentatedOrRepresentativesCount>
        <InvitedBy/>
        <CaseID>75526181</CaseID>
        <CaseJudicialPersonPresentationDS>
          <CaseJudicalPersonActive>
            <CaseID>75526181</CaseID>
            <JudicialPersonID>028651073@GOV.IL</JudicialPersonID>
            <JudicialPersonTypeID>1</JudicialPersonTypeID>
            <JudicialTypeID>1</JudicialTypeID>
            <IsChairman>false</IsChairman>
            <TreatmentStartDate>2018-06-04T13:18:10.07+03:00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182818192</CasePartyID>
        <PartyTypeID>1</PartyTypeID>
        <ActivityStatusID>1</ActivityStatusID>
        <PartyAliasID>1</PartyAliasID>
        <PartyAliasName>תובע</PartyAliasName>
        <OrdinalNumber>1</OrdinalNumber>
        <LegalEntityID>71587330</LegalEntityID>
        <CaseLegalEntityID>102421707</CaseLegalEntityID>
        <AuthenticationTypeID>1</AuthenticationTypeID>
        <AuthenticationTypeName>ת"ז</AuthenticationTypeName>
        <LegalEntityNumber>039595038</LegalEntityNumber>
        <IsMainPartyType>true</IsMainPartyType>
        <CaseDisplayIdentifier>5804-06-18</CaseDisplayIdentifier>
        <CaseTypeID>10262</CaseTypeID>
        <CaseTypeName>תביעה לאחר הסדר התדיינויות במשפחה (תלה"מ)</CaseTypeName>
        <CaseName>חנאני נ' חנאני ואח'</CaseName>
        <FullAddress>. דאלית אל-כרמל </FullAddress>
        <MotionID>0</MotionID>
        <CasePleaID>0</CasePleaID>
        <FatherName>נזיה</FatherName>
        <LinkedCaseID>0</LinkedCaseID>
        <PartyID>1</PartyID>
        <CasePartyCategoryID>2</CasePartyCategoryID>
        <LegalEntityAddressID>86701850</LegalEntityAddressID>
        <PleaTypeID>4</PleaTypeID>
        <GroupPartyAlias>תובעים</GroupPartyAlias>
        <IsConverted>false</IsConverted>
        <LegalEntityRegisteredNameID>7569319</LegalEntityRegisteredNameID>
        <LegalEntityNameID>85875554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אריגי חנאני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ג'קלין סויד</FullName>
        <FirstName>ג'קלין</FirstName>
        <LastName>סויד</LastName>
        <PartyPropertyName/>
        <AuthenticationTypeAndNumber>מ.ר. 34006</AuthenticationTypeAndNumber>
        <RepresentatedOrRepresentativesNames>אריגי חנאני</RepresentatedOrRepresentativesNames>
        <RepresentatedOrRepresentativesCount>1</RepresentatedOrRepresentativesCount>
        <InvitedBy/>
        <CaseID>75526181</CaseID>
        <CaseJudicialPersonPresentationDS>
          <CaseJudicalPersonActive>
            <CaseID>75526181</CaseID>
            <JudicialPersonID>028651073@GOV.IL</JudicialPersonID>
            <JudicialPersonTypeID>1</JudicialPersonTypeID>
            <JudicialTypeID>1</JudicialTypeID>
            <IsChairman>false</IsChairman>
            <TreatmentStartDate>2018-06-04T13:18:10.07+03:00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182818193</CasePartyID>
        <PartyTypeID>2</PartyTypeID>
        <ActivityStatusID>1</ActivityStatusID>
        <PartyAliasID>20</PartyAliasID>
        <PartyAliasName>בא כוח תובעים</PartyAliasName>
        <OrdinalNumber>1</OrdinalNumber>
        <LegalEntityID>407555</LegalEntityID>
        <CaseLegalEntityID>102421708</CaseLegalEntityID>
        <AuthenticationTypeID>4</AuthenticationTypeID>
        <AuthenticationTypeName>מ.ר.</AuthenticationTypeName>
        <LegalEntityNumber>34006</LegalEntityNumber>
        <IsMainPartyType>true</IsMainPartyType>
        <CaseDisplayIdentifier>5804-06-18</CaseDisplayIdentifier>
        <CaseTypeID>10262</CaseTypeID>
        <CaseTypeName>תביעה לאחר הסדר התדיינויות במשפחה (תלה"מ)</CaseTypeName>
        <CaseName>חנאני נ' חנאני ואח'</CaseName>
        <FullAddress>חורי 14 חיפה </FullAddress>
        <MotionID>0</MotionID>
        <CasePleaID>0</CasePleaID>
        <FatherName xml:space="preserve">        </FatherName>
        <LinkedCaseID>0</LinkedCaseID>
        <PartyID>1</PartyID>
        <CasePartyCategoryID>2</CasePartyCategoryID>
        <LegalEntityAddressID>76798437</LegalEntityAddressID>
        <PleaTypeID>4</PleaTypeID>
        <GroupPartyAlias/>
        <IsConverted>false</IsConverted>
        <LegalEntityNameID>28539</LegalEntityNameID>
        <RepresentatedNamesOfAssistant/>
        <LegalEntityTypeID>4</LegalEntityTypeID>
        <IsVerdictExists>false</IsVerdictExists>
        <IsAsirAzir>false</IsAsirAzir>
        <IsPublicationProhibited>false</IsPublicationProhibited>
        <PublicationProhibitedFullName>ג'קלין סויד</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אסעד חנאני</FullName>
        <FirstName>אסעד</FirstName>
        <LastName>חנאני</LastName>
        <PartyPropertyName/>
        <AuthenticationTypeAndNumber>ת"ז 026189159</AuthenticationTypeAndNumber>
        <RepresentatedOrRepresentativesNames>פרח חלבי</RepresentatedOrRepresentativesNames>
        <RepresentatedOrRepresentativesCount>1</RepresentatedOrRepresentativesCount>
        <InvitedBy/>
        <CaseID>75526181</CaseID>
        <CaseJudicialPersonPresentationDS>
          <CaseJudicalPersonActive>
            <CaseID>75526181</CaseID>
            <JudicialPersonID>028651073@GOV.IL</JudicialPersonID>
            <JudicialPersonTypeID>1</JudicialPersonTypeID>
            <JudicialTypeID>1</JudicialTypeID>
            <IsChairman>false</IsChairman>
            <TreatmentStartDate>2018-06-04T13:18:10.07+03:00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182818194</CasePartyID>
        <PartyTypeID>1</PartyTypeID>
        <ActivityStatusID>1</ActivityStatusID>
        <PartyAliasID>2</PartyAliasID>
        <PartyAliasName>נתבע</PartyAliasName>
        <OrdinalNumber>1</OrdinalNumber>
        <LegalEntityID>72249371</LegalEntityID>
        <CaseLegalEntityID>102421709</CaseLegalEntityID>
        <AuthenticationTypeID>1</AuthenticationTypeID>
        <AuthenticationTypeName>ת"ז</AuthenticationTypeName>
        <LegalEntityNumber>026189159</LegalEntityNumber>
        <IsMainPartyType>true</IsMainPartyType>
        <CaseDisplayIdentifier>5804-06-18</CaseDisplayIdentifier>
        <CaseTypeID>10262</CaseTypeID>
        <CaseTypeName>תביעה לאחר הסדר התדיינויות במשפחה (תלה"מ)</CaseTypeName>
        <CaseName>חנאני נ' חנאני ואח'</CaseName>
        <FullAddress>סונייה 7/4 דאלית אל-כרמל </FullAddress>
        <MotionID>0</MotionID>
        <CasePleaID>0</CasePleaID>
        <FatherName>תאופיק</FatherName>
        <LinkedCaseID>0</LinkedCaseID>
        <PartyID>2</PartyID>
        <CasePartyCategoryID>2</CasePartyCategoryID>
        <LegalEntityAddressID>81352533</LegalEntityAddressID>
        <PleaTypeID>4</PleaTypeID>
        <GroupPartyAlias>נתבעים</GroupPartyAlias>
        <IsConverted>false</IsConverted>
        <LegalEntityRegisteredNameID>7569320</LegalEntityRegisteredNameID>
        <LegalEntityNameID>85875555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אסעד חנאני</PublicationProhibitedFullName>
      </CaseParties>
      <CaseParties>
        <PartyTypeName>מחזיק</PartyTypeName>
        <ProceedingType>כתב טענות עיקרי</ProceedingType>
        <PleaName>כתב תביעה</PleaName>
        <PartyBelonging> - </PartyBelonging>
        <RoleName>מחזיק 2</RoleName>
        <IsSubProceeding>FALSE</IsSubProceeding>
        <FullName>בנק הפועלים בע"מ</FullName>
        <FirstName/>
        <LastName>בנק הפועלים בע"מ</LastName>
        <PartyPropertyName/>
        <AuthenticationTypeAndNumber>חברות </AuthenticationTypeAndNumber>
        <RepresentatedOrRepresentativesNames/>
        <RepresentatedOrRepresentativesCount>0</RepresentatedOrRepresentativesCount>
        <InvitedBy/>
        <CaseID>75526181</CaseID>
        <CaseJudicialPersonPresentationDS>
          <CaseJudicalPersonActive>
            <CaseID>75526181</CaseID>
            <JudicialPersonID>028651073@GOV.IL</JudicialPersonID>
            <JudicialPersonTypeID>1</JudicialPersonTypeID>
            <JudicialTypeID>1</JudicialTypeID>
            <IsChairman>false</IsChairman>
            <TreatmentStartDate>2018-06-04T13:18:10.07+03:00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184166599</CasePartyID>
        <PartyTypeID>6</PartyTypeID>
        <ActivityStatusID>1</ActivityStatusID>
        <PartyAliasID>103</PartyAliasID>
        <PartyAliasName>מחזיק</PartyAliasName>
        <OrdinalNumber>2</OrdinalNumber>
        <LegalEntityID>77351163</LegalEntityID>
        <CaseLegalEntityID>102809059</CaseLegalEntityID>
        <AuthenticationTypeID>3</AuthenticationTypeID>
        <AuthenticationTypeName>חברות</AuthenticationTypeName>
        <IsMainPartyType>true</IsMainPartyType>
        <CaseDisplayIdentifier>5804-06-18</CaseDisplayIdentifier>
        <CaseTypeID>10262</CaseTypeID>
        <CaseTypeName>תביעה לאחר הסדר התדיינויות במשפחה (תלה"מ)</CaseTypeName>
        <CaseName>חנאני נ' חנאני ואח'</CaseName>
        <FullAddress>ע"י ב"כ חיפה </FullAddress>
        <MotionID>0</MotionID>
        <CasePleaID>0</CasePleaID>
        <BirthDate>1955-01-01T00:00:00+02:00</BirthDate>
        <FatherName>ויקטור חיים</FatherName>
        <LinkedCaseID>0</LinkedCaseID>
        <PartyID>1</PartyID>
        <CasePartyCategoryID>2</CasePartyCategoryID>
        <LegalEntityAddressID>81466988</LegalEntityAddressID>
        <PleaTypeID>4</PleaTypeID>
        <GroupPartyAlias/>
        <IsConverted>false</IsConverted>
        <LegalEntityNameID>86047642</LegalEntityNameID>
        <RepresentatedNamesOfAssistant/>
        <LegalEntityTypeID>3</LegalEntityTypeID>
        <IsVerdictExists>false</IsVerdictExists>
        <IsAsirAzir>false</IsAsirAzir>
        <IsPublicationProhibited>false</IsPublicationProhibited>
        <PublicationProhibitedFullName>בנק הפועלים בע"מ</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חנאני מאג'דה</FullName>
        <FirstName>מאג'דה</FirstName>
        <LastName>חסון</LastName>
        <PartyPropertyName/>
        <AuthenticationTypeAndNumber>ת"ז 058910696</AuthenticationTypeAndNumber>
        <RepresentatedOrRepresentativesNames>פרח חלבי</RepresentatedOrRepresentativesNames>
        <RepresentatedOrRepresentativesCount>1</RepresentatedOrRepresentativesCount>
        <InvitedBy/>
        <CaseID>75526181</CaseID>
        <CaseJudicialPersonPresentationDS>
          <CaseJudicalPersonActive>
            <CaseID>75526181</CaseID>
            <JudicialPersonID>028651073@GOV.IL</JudicialPersonID>
            <JudicialPersonTypeID>1</JudicialPersonTypeID>
            <JudicialTypeID>1</JudicialTypeID>
            <IsChairman>false</IsChairman>
            <TreatmentStartDate>2018-06-04T13:18:10.07+03:00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182818195</CasePartyID>
        <PartyTypeID>1</PartyTypeID>
        <ActivityStatusID>1</ActivityStatusID>
        <PartyAliasID>2</PartyAliasID>
        <PartyAliasName>נתבע</PartyAliasName>
        <OrdinalNumber>2</OrdinalNumber>
        <LegalEntityID>6206044</LegalEntityID>
        <CaseLegalEntityID>102421710</CaseLegalEntityID>
        <AuthenticationTypeID>1</AuthenticationTypeID>
        <AuthenticationTypeName>ת"ז</AuthenticationTypeName>
        <LegalEntityNumber>058910696</LegalEntityNumber>
        <IsMainPartyType>true</IsMainPartyType>
        <CaseDisplayIdentifier>5804-06-18</CaseDisplayIdentifier>
        <CaseTypeID>10262</CaseTypeID>
        <CaseTypeName>תביעה לאחר הסדר התדיינויות במשפחה (תלה"מ)</CaseTypeName>
        <CaseName>חנאני נ' חנאני ואח'</CaseName>
        <FullAddress>28-6 דאלית אל-כרמל </FullAddress>
        <MotionID>0</MotionID>
        <CasePleaID>0</CasePleaID>
        <FatherName>תאופיק</FatherName>
        <LinkedCaseID>0</LinkedCaseID>
        <PartyID>2</PartyID>
        <CasePartyCategoryID>2</CasePartyCategoryID>
        <LegalEntityAddressID>81352534</LegalEntityAddressID>
        <PleaTypeID>4</PleaTypeID>
        <GroupPartyAlias>נתבעים</GroupPartyAlias>
        <IsConverted>false</IsConverted>
        <LegalEntityRegisteredNameID>7569321</LegalEntityRegisteredNameID>
        <LegalEntityNameID>85875556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חנאני מאג'דה</PublicationProhibitedFullName>
      </CaseParties>
      <CaseParties>
        <PartyTypeName>מחזיק</PartyTypeName>
        <ProceedingType>כתב טענות עיקרי</ProceedingType>
        <PleaName>כתב תביעה</PleaName>
        <PartyBelonging> - </PartyBelonging>
        <RoleName>מחזיק 3</RoleName>
        <IsSubProceeding>FALSE</IsSubProceeding>
        <FullName>לשכת רישום המקרקעין בחיפה</FullName>
        <FirstName/>
        <LastName>לשכת רישום המקרקעין בחיפה</LastName>
        <PartyPropertyName/>
        <AuthenticationTypeAndNumber>חברות </AuthenticationTypeAndNumber>
        <RepresentatedOrRepresentativesNames/>
        <RepresentatedOrRepresentativesCount>0</RepresentatedOrRepresentativesCount>
        <InvitedBy/>
        <CaseID>75526181</CaseID>
        <CaseJudicialPersonPresentationDS>
          <CaseJudicalPersonActive>
            <CaseID>75526181</CaseID>
            <JudicialPersonID>028651073@GOV.IL</JudicialPersonID>
            <JudicialPersonTypeID>1</JudicialPersonTypeID>
            <JudicialTypeID>1</JudicialTypeID>
            <IsChairman>false</IsChairman>
            <TreatmentStartDate>2018-06-04T13:18:10.07+03:00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184166888</CasePartyID>
        <PartyTypeID>6</PartyTypeID>
        <ActivityStatusID>1</ActivityStatusID>
        <PartyAliasID>103</PartyAliasID>
        <PartyAliasName>מחזיק</PartyAliasName>
        <OrdinalNumber>3</OrdinalNumber>
        <LegalEntityID>77351186</LegalEntityID>
        <CaseLegalEntityID>102809161</CaseLegalEntityID>
        <AuthenticationTypeID>3</AuthenticationTypeID>
        <AuthenticationTypeName>חברות</AuthenticationTypeName>
        <IsMainPartyType>true</IsMainPartyType>
        <CaseDisplayIdentifier>5804-06-18</CaseDisplayIdentifier>
        <CaseTypeID>10262</CaseTypeID>
        <CaseTypeName>תביעה לאחר הסדר התדיינויות במשפחה (תלה"מ)</CaseTypeName>
        <CaseName>חנאני נ' חנאני ואח'</CaseName>
        <FullAddress>ע"י ב"כ חיפה </FullAddress>
        <MotionID>0</MotionID>
        <CasePleaID>0</CasePleaID>
        <BirthDate>1955-01-01T00:00:00+02:00</BirthDate>
        <FatherName>ויקטור חיים</FatherName>
        <LinkedCaseID>0</LinkedCaseID>
        <PartyID>1</PartyID>
        <CasePartyCategoryID>2</CasePartyCategoryID>
        <LegalEntityAddressID>81467029</LegalEntityAddressID>
        <PleaTypeID>4</PleaTypeID>
        <GroupPartyAlias/>
        <IsConverted>false</IsConverted>
        <LegalEntityNameID>86047690</LegalEntityNameID>
        <RepresentatedNamesOfAssistant/>
        <LegalEntityTypeID>3</LegalEntityTypeID>
        <IsVerdictExists>false</IsVerdictExists>
        <IsAsirAzir>false</IsAsirAzir>
        <IsPublicationProhibited>false</IsPublicationProhibited>
        <PublicationProhibitedFullName>לשכת רישום המקרקעין בחיפה</PublicationProhibitedFullName>
      </CaseParties>
    </CasePartiesSelectionDS>
    <DecisionName>פסק דין  שניתנה ע"י  הילה גורביץ עובדיה</DecisionName>
    <CourtDisplayName>בית משפט לענייני משפחה בחיפה</CourtDisplayName>
    <IsCaseJudgePanel>false</IsCaseJudgePanel>
    <DecisionSignatureDate>2024-04-24T12:48:52.2484169+03:00</DecisionSignatureDate>
    <OpenCaseDate>2018-06-04T13:09:00+03:00</OpenCaseDate>
    <CaseFeeSum>0.000</CaseFeeSum>
    <DecisionTypeID>2</DecisionTypeID>
    <DecisionSignatureUserName>הילה גורביץ עובדיה</DecisionSignatureUserName>
    <DecisionSignatureDateHebrew>2024-04-24T12:48:52.2484169+03:00</DecisionSignatureDateHebrew>
    <DecisionWriterID>028651073@GOV.IL</DecisionWriterID>
    <CourtAddress>רח' פלי"ם 12 היכל המשפט, חיפה 33095</CourtAddress>
    <IsAutoTextInCaseExist>false</IsAutoTextInCaseExist>
    <DecisionSignatureRoleName>שופט</DecisionSignatureRoleName>
    <DecisionSignatureUserTitleName>שופטת</DecisionSignatureUserTitleName>
    <CaseName>חנאני נ' חנאני ואח'</CaseName>
    <DecisionNumberInCase>7</DecisionNumberInCase>
  </dt_Decision>
  <dt_DecisionCase>
    <DecisionID>0</DecisionID>
    <CaseID>75526181</CaseID>
    <CaseJudicialPersonPresentationDS>
      <CaseJudicalPersonActive>
        <CaseID>75526181</CaseID>
        <JudicialPersonID>028651073@GOV.IL</JudicialPersonID>
        <JudicialPersonTypeID>1</JudicialPersonTypeID>
        <JudicialTypeID>1</JudicialTypeID>
        <IsChairman>false</IsChairman>
        <TreatmentStartDate>2018-06-04T13:18:10.07+03:00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נתן שטרנפלד</FullName>
        <FirstName>נתן</FirstName>
        <LastName>שטרנפלד</LastName>
        <PartyPropertyName/>
        <AuthenticationTypeAndNumber>ת"ז 054123849</AuthenticationTypeAndNumber>
        <RepresentatedOrRepresentativesNames/>
        <RepresentatedOrRepresentativesCount>0</RepresentatedOrRepresentativesCount>
        <InvitedBy/>
        <CaseID>75526181</CaseID>
        <CaseJudicialPersonPresentationDS>
          <CaseJudicalPersonActive>
            <CaseID>75526181</CaseID>
            <JudicialPersonID>028651073@GOV.IL</JudicialPersonID>
            <JudicialPersonTypeID>1</JudicialPersonTypeID>
            <JudicialTypeID>1</JudicialTypeID>
            <IsChairman>false</IsChairman>
            <TreatmentStartDate>2018-06-04T13:18:10.07+03:00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208935725</CasePartyID>
        <PartyTypeID>5</PartyTypeID>
        <ActivityStatusID>1</ActivityStatusID>
        <PartyAliasID>102</PartyAliasID>
        <PartyAliasName>מומחה בית משפט</PartyAliasName>
        <LegalEntityID>7536355</LegalEntityID>
        <CaseLegalEntityID>110139982</CaseLegalEntityID>
        <AuthenticationTypeID>1</AuthenticationTypeID>
        <AuthenticationTypeName>ת"ז</AuthenticationTypeName>
        <LegalEntityNumber>054123849</LegalEntityNumber>
        <IsMainPartyType>true</IsMainPartyType>
        <CaseDisplayIdentifier>5804-06-18</CaseDisplayIdentifier>
        <CaseTypeID>10262</CaseTypeID>
        <CaseTypeName>תביעה לאחר הסדר התדיינויות במשפחה (תלה"מ)</CaseTypeName>
        <CaseName>חנאני נ' חנאני ואח'</CaseName>
        <FullAddress>משה גושן 49 ת.ד. 2428 קריית מוצקין </FullAddress>
        <EmailAddress>n551957@bezeqint.net</EmailAddress>
        <MotionID>0</MotionID>
        <CasePleaID>0</CasePleaID>
        <FatherName xml:space="preserve">        </FatherName>
        <LinkedCaseID>0</LinkedCaseID>
        <CasePartyCategoryID>1</CasePartyCategoryID>
        <LegalEntityAddressID>73843418</LegalEntityAddressID>
        <LegalEntityEmailAddressID>68060192</LegalEntityEmailAddressID>
        <PleaTypeID>4</PleaTypeID>
        <GroupPartyAlias/>
        <IsConverted>false</IsConverted>
        <LegalEntityNameID>7191062</LegalEntityNameID>
        <RepresentatedNamesOfAssistant/>
        <LegalEntityTypeID>6</LegalEntityTypeID>
        <IsVerdictExists>false</IsVerdictExists>
        <IsAsirAzir>false</IsAsirAzir>
        <IsPublicationProhibited>false</IsPublicationProhibited>
        <PublicationProhibitedFullName>נתן שטרנפלד</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חיפה</FullName>
        <LastName>יחידת סיוע שליד בימ"ש לענייני משפחה חיפה</LastName>
        <PartyPropertyName/>
        <AuthenticationTypeAndNumber>משרדי ממשלה 513442004</AuthenticationTypeAndNumber>
        <RepresentatedOrRepresentativesNames/>
        <RepresentatedOrRepresentativesCount>0</RepresentatedOrRepresentativesCount>
        <InvitedBy/>
        <CaseID>75526181</CaseID>
        <CaseJudicialPersonPresentationDS>
          <CaseJudicalPersonActive>
            <CaseID>75526181</CaseID>
            <JudicialPersonID>028651073@GOV.IL</JudicialPersonID>
            <JudicialPersonTypeID>1</JudicialPersonTypeID>
            <JudicialTypeID>1</JudicialTypeID>
            <IsChairman>false</IsChairman>
            <TreatmentStartDate>2018-06-04T13:18:10.07+03:00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204763437</CasePartyID>
        <PartyTypeID>3</PartyTypeID>
        <ActivityStatusID>1</ActivityStatusID>
        <LegalEntityID>7527468</LegalEntityID>
        <CaseLegalEntityID>108926819</CaseLegalEntityID>
        <AssistantRoleID>33</AssistantRoleID>
        <AuthenticationTypeID>13</AuthenticationTypeID>
        <AuthenticationTypeName>משרדי ממשלה</AuthenticationTypeName>
        <LegalEntityNumber>513442004</LegalEntityNumber>
        <IsMainPartyType>true</IsMainPartyType>
        <CaseDisplayIdentifier>5804-06-18</CaseDisplayIdentifier>
        <CaseTypeID>10262</CaseTypeID>
        <CaseTypeName>תביעה לאחר הסדר התדיינויות במשפחה (תלה"מ)</CaseTypeName>
        <CaseName>חנאני נ' חנאני ואח'</CaseName>
        <FullAddress>פלי"ם 7 חיפה </FullAddress>
        <EmailAddress>nomil@molsa.gov.il</EmailAddress>
        <MotionID>0</MotionID>
        <CasePleaID>0</CasePleaID>
        <LinkedCaseID>0</LinkedCaseID>
        <PartyID>1</PartyID>
        <CasePartyCategoryID>2</CasePartyCategoryID>
        <LegalEntityAddressID>78793315</LegalEntityAddressID>
        <LegalEntityEmailAddressID>67912877</LegalEntityEmailAddressID>
        <PleaTypeID>4</PleaTypeID>
        <GroupPartyAlias/>
        <IsConverted>false</IsConverted>
        <LegalEntityRegisteredNameID>1937009</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חיפה</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סקר עמאר</FullName>
        <FirstName>סקר</FirstName>
        <LastName>עמאר</LastName>
        <PartyPropertyName/>
        <AuthenticationTypeAndNumber>ת"ז </AuthenticationTypeAndNumber>
        <RepresentatedOrRepresentativesNames/>
        <RepresentatedOrRepresentativesCount>0</RepresentatedOrRepresentativesCount>
        <InvitedBy/>
        <CaseID>75526181</CaseID>
        <CaseJudicialPersonPresentationDS>
          <CaseJudicalPersonActive>
            <CaseID>75526181</CaseID>
            <JudicialPersonID>028651073@GOV.IL</JudicialPersonID>
            <JudicialPersonTypeID>1</JudicialPersonTypeID>
            <JudicialTypeID>1</JudicialTypeID>
            <IsChairman>false</IsChairman>
            <TreatmentStartDate>2018-06-04T13:18:10.07+03:00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240914483</CasePartyID>
        <PartyTypeID>4</PartyTypeID>
        <ActivityStatusID>1</ActivityStatusID>
        <PartyAliasID>61</PartyAliasID>
        <PartyAliasName>עד תביעה</PartyAliasName>
        <LegalEntityID>80492698</LegalEntityID>
        <CaseLegalEntityID>119736520</CaseLegalEntityID>
        <AuthenticationTypeID>1</AuthenticationTypeID>
        <AuthenticationTypeName>ת"ז</AuthenticationTypeName>
        <IsMainPartyType>true</IsMainPartyType>
        <CaseDisplayIdentifier>5804-06-18</CaseDisplayIdentifier>
        <CaseTypeID>10262</CaseTypeID>
        <CaseTypeName>תביעה לאחר הסדר התדיינויות במשפחה (תלה"מ)</CaseTypeName>
        <CaseName>חנאני נ' חנאני ואח'</CaseName>
        <FullAddress>שכונה מזרחית עספיא </FullAddress>
        <MotionID>0</MotionID>
        <CasePleaID>0</CasePleaID>
        <LinkedCaseID>0</LinkedCaseID>
        <PartyID>1</PartyID>
        <CasePartyCategoryID>2</CasePartyCategoryID>
        <LegalEntityAddressID>86499158</LegalEntityAddressID>
        <PleaTypeID>4</PleaTypeID>
        <GroupPartyAlias/>
        <IsConverted>false</IsConverted>
        <LegalEntityNameID>93096947</LegalEntityNameID>
        <RepresentatedNamesOfAssistant/>
        <LegalEntityTypeID>1</LegalEntityTypeID>
        <IsVerdictExists>false</IsVerdictExists>
        <IsAsirAzir>false</IsAsirAzir>
        <IsPublicationProhibited>false</IsPublicationProhibited>
        <PublicationProhibitedFullName>סקר עמאר</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אבי חנאני</FullName>
        <FirstName>אבי</FirstName>
        <LastName>חנאני</LastName>
        <PartyPropertyName/>
        <AuthenticationTypeAndNumber>ת"ז 023187685</AuthenticationTypeAndNumber>
        <RepresentatedOrRepresentativesNames/>
        <RepresentatedOrRepresentativesCount>0</RepresentatedOrRepresentativesCount>
        <InvitedBy/>
        <CaseID>75526181</CaseID>
        <CaseJudicialPersonPresentationDS>
          <CaseJudicalPersonActive>
            <CaseID>75526181</CaseID>
            <JudicialPersonID>028651073@GOV.IL</JudicialPersonID>
            <JudicialPersonTypeID>1</JudicialPersonTypeID>
            <JudicialTypeID>1</JudicialTypeID>
            <IsChairman>false</IsChairman>
            <TreatmentStartDate>2018-06-04T13:18:10.07+03:00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240914716</CasePartyID>
        <PartyTypeID>4</PartyTypeID>
        <ActivityStatusID>1</ActivityStatusID>
        <PartyAliasID>61</PartyAliasID>
        <PartyAliasName>עד תביעה</PartyAliasName>
        <LegalEntityID>12674745</LegalEntityID>
        <CaseLegalEntityID>119736619</CaseLegalEntityID>
        <AuthenticationTypeID>1</AuthenticationTypeID>
        <AuthenticationTypeName>ת"ז</AuthenticationTypeName>
        <LegalEntityNumber>023187685</LegalEntityNumber>
        <IsMainPartyType>true</IsMainPartyType>
        <CaseDisplayIdentifier>5804-06-18</CaseDisplayIdentifier>
        <CaseTypeID>10262</CaseTypeID>
        <CaseTypeName>תביעה לאחר הסדר התדיינויות במשפחה (תלה"מ)</CaseTypeName>
        <CaseName>חנאני נ' חנאני ואח'</CaseName>
        <FullAddress>שכונה מזרחית דאלית אל-כרמל </FullAddress>
        <MotionID>0</MotionID>
        <CasePleaID>0</CasePleaID>
        <FatherName>משהור</FatherName>
        <LinkedCaseID>0</LinkedCaseID>
        <PartyID>1</PartyID>
        <CasePartyCategoryID>2</CasePartyCategoryID>
        <LegalEntityAddressID>86499173</LegalEntityAddressID>
        <PleaTypeID>4</PleaTypeID>
        <GroupPartyAlias/>
        <IsConverted>false</IsConverted>
        <LegalEntityRegisteredNameID>1877301</LegalEntityRegisteredNameID>
        <LegalEntityNameID>93096992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אבי חנאני</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עו"ד שכיב אבו רוקון</FullName>
        <FirstName>שכיב</FirstName>
        <LastName>אבו רוקן</LastName>
        <PartyPropertyName/>
        <AuthenticationTypeAndNumber>ת"ז 023463680</AuthenticationTypeAndNumber>
        <RepresentatedOrRepresentativesNames/>
        <RepresentatedOrRepresentativesCount>0</RepresentatedOrRepresentativesCount>
        <InvitedBy/>
        <CaseID>75526181</CaseID>
        <CaseJudicialPersonPresentationDS>
          <CaseJudicalPersonActive>
            <CaseID>75526181</CaseID>
            <JudicialPersonID>028651073@GOV.IL</JudicialPersonID>
            <JudicialPersonTypeID>1</JudicialPersonTypeID>
            <JudicialTypeID>1</JudicialTypeID>
            <IsChairman>false</IsChairman>
            <TreatmentStartDate>2018-06-04T13:18:10.07+03:00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240914908</CasePartyID>
        <PartyTypeID>4</PartyTypeID>
        <ActivityStatusID>1</ActivityStatusID>
        <PartyAliasID>61</PartyAliasID>
        <PartyAliasName>עד תביעה</PartyAliasName>
        <LegalEntityID>6129950</LegalEntityID>
        <CaseLegalEntityID>119736677</CaseLegalEntityID>
        <AuthenticationTypeID>1</AuthenticationTypeID>
        <AuthenticationTypeName>ת"ז</AuthenticationTypeName>
        <LegalEntityNumber>023463680</LegalEntityNumber>
        <IsMainPartyType>true</IsMainPartyType>
        <CaseDisplayIdentifier>5804-06-18</CaseDisplayIdentifier>
        <CaseTypeID>10262</CaseTypeID>
        <CaseTypeName>תביעה לאחר הסדר התדיינויות במשפחה (תלה"מ)</CaseTypeName>
        <CaseName>חנאני נ' חנאני ואח'</CaseName>
        <FullAddress>רח' 7 עספיא </FullAddress>
        <MotionID>0</MotionID>
        <CasePleaID>0</CasePleaID>
        <FatherName>חוסיין</FatherName>
        <LinkedCaseID>0</LinkedCaseID>
        <PartyID>1</PartyID>
        <CasePartyCategoryID>2</CasePartyCategoryID>
        <LegalEntityAddressID>86499181</LegalEntityAddressID>
        <PleaTypeID>4</PleaTypeID>
        <GroupPartyAlias/>
        <IsConverted>false</IsConverted>
        <LegalEntityRegisteredNameID>431125</LegalEntityRegisteredNameID>
        <LegalEntityNameID>93097017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עו"ד שכיב אבו רוקון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פרח חלבי</FullName>
        <FirstName>פרח</FirstName>
        <LastName>חלבי</LastName>
        <PartyPropertyName/>
        <AuthenticationTypeAndNumber>מ.ר. 41230</AuthenticationTypeAndNumber>
        <RepresentatedOrRepresentativesNames>אסעד חנאני, חנאני מאג'דה</RepresentatedOrRepresentativesNames>
        <RepresentatedOrRepresentativesCount>2</RepresentatedOrRepresentativesCount>
        <InvitedBy/>
        <CaseID>75526181</CaseID>
        <CaseJudicialPersonPresentationDS>
          <CaseJudicalPersonActive>
            <CaseID>75526181</CaseID>
            <JudicialPersonID>028651073@GOV.IL</JudicialPersonID>
            <JudicialPersonTypeID>1</JudicialPersonTypeID>
            <JudicialTypeID>1</JudicialTypeID>
            <IsChairman>false</IsChairman>
            <TreatmentStartDate>2018-06-04T13:18:10.07+03:00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184966354</CasePartyID>
        <PartyTypeID>2</PartyTypeID>
        <ActivityStatusID>1</ActivityStatusID>
        <PartyAliasID>21</PartyAliasID>
        <PartyAliasName>בא כוח נתבעים</PartyAliasName>
        <LegalEntityID>415717</LegalEntityID>
        <CaseLegalEntityID>103034908</CaseLegalEntityID>
        <AuthenticationTypeID>4</AuthenticationTypeID>
        <AuthenticationTypeName>מ.ר.</AuthenticationTypeName>
        <LegalEntityNumber>41230</LegalEntityNumber>
        <IsMainPartyType>true</IsMainPartyType>
        <CaseDisplayIdentifier>5804-06-18</CaseDisplayIdentifier>
        <CaseTypeID>10262</CaseTypeID>
        <CaseTypeName>תביעה לאחר הסדר התדיינויות במשפחה (תלה"מ)</CaseTypeName>
        <CaseName>חנאני נ' חנאני ואח'</CaseName>
        <FullAddress>דליית אל כרמל דאלית אל-כרמל ת.ד 3259</FullAddress>
        <EmailAddress>farah.adv@gmail.com</EmailAddress>
        <MotionID>0</MotionID>
        <CasePleaID>0</CasePleaID>
        <FatherName xml:space="preserve">        </FatherName>
        <LinkedCaseID>0</LinkedCaseID>
        <PartyID>2</PartyID>
        <CasePartyCategoryID>2</CasePartyCategoryID>
        <LegalEntityAddressID>81379395</LegalEntityAddressID>
        <LegalEntityEmailAddressID>67984523</LegalEntityEmailAddressID>
        <PleaTypeID>4</PleaTypeID>
        <LawyerOfficeName>משרד עו"ד: פרח חלבי</LawyerOfficeName>
        <LawyerOfficeID>456361</LawyerOfficeID>
        <GroupPartyAlias/>
        <IsConverted>false</IsConverted>
        <LegalEntityNameID>36701</LegalEntityNameID>
        <RepresentatedNamesOfAssistant/>
        <LegalEntityTypeID>4</LegalEntityTypeID>
        <IsVerdictExists>false</IsVerdictExists>
        <IsAsirAzir>false</IsAsirAzir>
        <IsPublicationProhibited>false</IsPublicationProhibited>
        <PublicationProhibitedFullName>פרח חלבי</PublicationProhibitedFullName>
      </CaseParties>
      <CaseParties>
        <PartyTypeName>מחזיק</PartyTypeName>
        <ProceedingType>כתב טענות עיקרי</ProceedingType>
        <PleaName>כתב תביעה</PleaName>
        <PartyBelonging> - </PartyBelonging>
        <RoleName>מחזיק 1</RoleName>
        <IsSubProceeding>FALSE</IsSubProceeding>
        <FullName>הראל חב' לביטוח בע"מ</FullName>
        <FirstName/>
        <LastName>הראל חב' לביטוח בע"מ</LastName>
        <PartyPropertyName/>
        <AuthenticationTypeAndNumber>חברות </AuthenticationTypeAndNumber>
        <RepresentatedOrRepresentativesNames/>
        <RepresentatedOrRepresentativesCount>0</RepresentatedOrRepresentativesCount>
        <InvitedBy/>
        <CaseID>75526181</CaseID>
        <CaseJudicialPersonPresentationDS>
          <CaseJudicalPersonActive>
            <CaseID>75526181</CaseID>
            <JudicialPersonID>028651073@GOV.IL</JudicialPersonID>
            <JudicialPersonTypeID>1</JudicialPersonTypeID>
            <JudicialTypeID>1</JudicialTypeID>
            <IsChairman>false</IsChairman>
            <TreatmentStartDate>2018-06-04T13:18:10.07+03:00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184166530</CasePartyID>
        <PartyTypeID>6</PartyTypeID>
        <ActivityStatusID>1</ActivityStatusID>
        <PartyAliasID>103</PartyAliasID>
        <PartyAliasName>מחזיק</PartyAliasName>
        <OrdinalNumber>1</OrdinalNumber>
        <LegalEntityID>77351157</LegalEntityID>
        <CaseLegalEntityID>102809045</CaseLegalEntityID>
        <AuthenticationTypeID>3</AuthenticationTypeID>
        <AuthenticationTypeName>חברות</AuthenticationTypeName>
        <IsMainPartyType>true</IsMainPartyType>
        <CaseDisplayIdentifier>5804-06-18</CaseDisplayIdentifier>
        <CaseTypeID>10262</CaseTypeID>
        <CaseTypeName>תביעה לאחר הסדר התדיינויות במשפחה (תלה"מ)</CaseTypeName>
        <CaseName>חנאני נ' חנאני ואח'</CaseName>
        <FullAddress>ע"י ב"כ חיפה </FullAddress>
        <MotionID>0</MotionID>
        <CasePleaID>0</CasePleaID>
        <BirthDate>1955-01-01T00:00:00+02:00</BirthDate>
        <FatherName>ויקטור חיים</FatherName>
        <LinkedCaseID>0</LinkedCaseID>
        <PartyID>1</PartyID>
        <CasePartyCategoryID>2</CasePartyCategoryID>
        <LegalEntityAddressID>81466977</LegalEntityAddressID>
        <PleaTypeID>4</PleaTypeID>
        <GroupPartyAlias/>
        <IsConverted>false</IsConverted>
        <LegalEntityNameID>86047632</LegalEntityNameID>
        <RepresentatedNamesOfAssistant/>
        <LegalEntityTypeID>3</LegalEntityTypeID>
        <IsVerdictExists>false</IsVerdictExists>
        <IsAsirAzir>false</IsAsirAzir>
        <IsPublicationProhibited>false</IsPublicationProhibited>
        <PublicationProhibitedFullName>הראל חב' לביטוח בע"מ</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אריגי חנאני</FullName>
        <FirstName>אריגי</FirstName>
        <LastName>חנאני</LastName>
        <PartyPropertyName/>
        <AuthenticationTypeAndNumber>ת"ז 039595038</AuthenticationTypeAndNumber>
        <RepresentatedOrRepresentativesNames>ג'קלין סויד</RepresentatedOrRepresentativesNames>
        <RepresentatedOrRepresentativesCount>1</RepresentatedOrRepresentativesCount>
        <InvitedBy/>
        <CaseID>75526181</CaseID>
        <CaseJudicialPersonPresentationDS>
          <CaseJudicalPersonActive>
            <CaseID>75526181</CaseID>
            <JudicialPersonID>028651073@GOV.IL</JudicialPersonID>
            <JudicialPersonTypeID>1</JudicialPersonTypeID>
            <JudicialTypeID>1</JudicialTypeID>
            <IsChairman>false</IsChairman>
            <TreatmentStartDate>2018-06-04T13:18:10.07+03:00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182818192</CasePartyID>
        <PartyTypeID>1</PartyTypeID>
        <ActivityStatusID>1</ActivityStatusID>
        <PartyAliasID>1</PartyAliasID>
        <PartyAliasName>תובע</PartyAliasName>
        <OrdinalNumber>1</OrdinalNumber>
        <LegalEntityID>71587330</LegalEntityID>
        <CaseLegalEntityID>102421707</CaseLegalEntityID>
        <AuthenticationTypeID>1</AuthenticationTypeID>
        <AuthenticationTypeName>ת"ז</AuthenticationTypeName>
        <LegalEntityNumber>039595038</LegalEntityNumber>
        <IsMainPartyType>true</IsMainPartyType>
        <CaseDisplayIdentifier>5804-06-18</CaseDisplayIdentifier>
        <CaseTypeID>10262</CaseTypeID>
        <CaseTypeName>תביעה לאחר הסדר התדיינויות במשפחה (תלה"מ)</CaseTypeName>
        <CaseName>חנאני נ' חנאני ואח'</CaseName>
        <FullAddress>. דאלית אל-כרמל </FullAddress>
        <MotionID>0</MotionID>
        <CasePleaID>0</CasePleaID>
        <FatherName>נזיה</FatherName>
        <LinkedCaseID>0</LinkedCaseID>
        <PartyID>1</PartyID>
        <CasePartyCategoryID>2</CasePartyCategoryID>
        <LegalEntityAddressID>86701850</LegalEntityAddressID>
        <PleaTypeID>4</PleaTypeID>
        <GroupPartyAlias>תובעים</GroupPartyAlias>
        <IsConverted>false</IsConverted>
        <LegalEntityRegisteredNameID>7569319</LegalEntityRegisteredNameID>
        <LegalEntityNameID>85875554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אריגי חנאני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ג'קלין סויד</FullName>
        <FirstName>ג'קלין</FirstName>
        <LastName>סויד</LastName>
        <PartyPropertyName/>
        <AuthenticationTypeAndNumber>מ.ר. 34006</AuthenticationTypeAndNumber>
        <RepresentatedOrRepresentativesNames>אריגי חנאני</RepresentatedOrRepresentativesNames>
        <RepresentatedOrRepresentativesCount>1</RepresentatedOrRepresentativesCount>
        <InvitedBy/>
        <CaseID>75526181</CaseID>
        <CaseJudicialPersonPresentationDS>
          <CaseJudicalPersonActive>
            <CaseID>75526181</CaseID>
            <JudicialPersonID>028651073@GOV.IL</JudicialPersonID>
            <JudicialPersonTypeID>1</JudicialPersonTypeID>
            <JudicialTypeID>1</JudicialTypeID>
            <IsChairman>false</IsChairman>
            <TreatmentStartDate>2018-06-04T13:18:10.07+03:00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182818193</CasePartyID>
        <PartyTypeID>2</PartyTypeID>
        <ActivityStatusID>1</ActivityStatusID>
        <PartyAliasID>20</PartyAliasID>
        <PartyAliasName>בא כוח תובעים</PartyAliasName>
        <OrdinalNumber>1</OrdinalNumber>
        <LegalEntityID>407555</LegalEntityID>
        <CaseLegalEntityID>102421708</CaseLegalEntityID>
        <AuthenticationTypeID>4</AuthenticationTypeID>
        <AuthenticationTypeName>מ.ר.</AuthenticationTypeName>
        <LegalEntityNumber>34006</LegalEntityNumber>
        <IsMainPartyType>true</IsMainPartyType>
        <CaseDisplayIdentifier>5804-06-18</CaseDisplayIdentifier>
        <CaseTypeID>10262</CaseTypeID>
        <CaseTypeName>תביעה לאחר הסדר התדיינויות במשפחה (תלה"מ)</CaseTypeName>
        <CaseName>חנאני נ' חנאני ואח'</CaseName>
        <FullAddress>חורי 14 חיפה </FullAddress>
        <MotionID>0</MotionID>
        <CasePleaID>0</CasePleaID>
        <FatherName xml:space="preserve">        </FatherName>
        <LinkedCaseID>0</LinkedCaseID>
        <PartyID>1</PartyID>
        <CasePartyCategoryID>2</CasePartyCategoryID>
        <LegalEntityAddressID>76798437</LegalEntityAddressID>
        <PleaTypeID>4</PleaTypeID>
        <GroupPartyAlias/>
        <IsConverted>false</IsConverted>
        <LegalEntityNameID>28539</LegalEntityNameID>
        <RepresentatedNamesOfAssistant/>
        <LegalEntityTypeID>4</LegalEntityTypeID>
        <IsVerdictExists>false</IsVerdictExists>
        <IsAsirAzir>false</IsAsirAzir>
        <IsPublicationProhibited>false</IsPublicationProhibited>
        <PublicationProhibitedFullName>ג'קלין סויד</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אסעד חנאני</FullName>
        <FirstName>אסעד</FirstName>
        <LastName>חנאני</LastName>
        <PartyPropertyName/>
        <AuthenticationTypeAndNumber>ת"ז 026189159</AuthenticationTypeAndNumber>
        <RepresentatedOrRepresentativesNames>פרח חלבי</RepresentatedOrRepresentativesNames>
        <RepresentatedOrRepresentativesCount>1</RepresentatedOrRepresentativesCount>
        <InvitedBy/>
        <CaseID>75526181</CaseID>
        <CaseJudicialPersonPresentationDS>
          <CaseJudicalPersonActive>
            <CaseID>75526181</CaseID>
            <JudicialPersonID>028651073@GOV.IL</JudicialPersonID>
            <JudicialPersonTypeID>1</JudicialPersonTypeID>
            <JudicialTypeID>1</JudicialTypeID>
            <IsChairman>false</IsChairman>
            <TreatmentStartDate>2018-06-04T13:18:10.07+03:00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182818194</CasePartyID>
        <PartyTypeID>1</PartyTypeID>
        <ActivityStatusID>1</ActivityStatusID>
        <PartyAliasID>2</PartyAliasID>
        <PartyAliasName>נתבע</PartyAliasName>
        <OrdinalNumber>1</OrdinalNumber>
        <LegalEntityID>72249371</LegalEntityID>
        <CaseLegalEntityID>102421709</CaseLegalEntityID>
        <AuthenticationTypeID>1</AuthenticationTypeID>
        <AuthenticationTypeName>ת"ז</AuthenticationTypeName>
        <LegalEntityNumber>026189159</LegalEntityNumber>
        <IsMainPartyType>true</IsMainPartyType>
        <CaseDisplayIdentifier>5804-06-18</CaseDisplayIdentifier>
        <CaseTypeID>10262</CaseTypeID>
        <CaseTypeName>תביעה לאחר הסדר התדיינויות במשפחה (תלה"מ)</CaseTypeName>
        <CaseName>חנאני נ' חנאני ואח'</CaseName>
        <FullAddress>סונייה 7/4 דאלית אל-כרמל </FullAddress>
        <MotionID>0</MotionID>
        <CasePleaID>0</CasePleaID>
        <FatherName>תאופיק</FatherName>
        <LinkedCaseID>0</LinkedCaseID>
        <PartyID>2</PartyID>
        <CasePartyCategoryID>2</CasePartyCategoryID>
        <LegalEntityAddressID>81352533</LegalEntityAddressID>
        <PleaTypeID>4</PleaTypeID>
        <GroupPartyAlias>נתבעים</GroupPartyAlias>
        <IsConverted>false</IsConverted>
        <LegalEntityRegisteredNameID>7569320</LegalEntityRegisteredNameID>
        <LegalEntityNameID>85875555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אסעד חנאני</PublicationProhibitedFullName>
      </CaseParties>
      <CaseParties>
        <PartyTypeName>מחזיק</PartyTypeName>
        <ProceedingType>כתב טענות עיקרי</ProceedingType>
        <PleaName>כתב תביעה</PleaName>
        <PartyBelonging> - </PartyBelonging>
        <RoleName>מחזיק 2</RoleName>
        <IsSubProceeding>FALSE</IsSubProceeding>
        <FullName>בנק הפועלים בע"מ</FullName>
        <FirstName/>
        <LastName>בנק הפועלים בע"מ</LastName>
        <PartyPropertyName/>
        <AuthenticationTypeAndNumber>חברות </AuthenticationTypeAndNumber>
        <RepresentatedOrRepresentativesNames/>
        <RepresentatedOrRepresentativesCount>0</RepresentatedOrRepresentativesCount>
        <InvitedBy/>
        <CaseID>75526181</CaseID>
        <CaseJudicialPersonPresentationDS>
          <CaseJudicalPersonActive>
            <CaseID>75526181</CaseID>
            <JudicialPersonID>028651073@GOV.IL</JudicialPersonID>
            <JudicialPersonTypeID>1</JudicialPersonTypeID>
            <JudicialTypeID>1</JudicialTypeID>
            <IsChairman>false</IsChairman>
            <TreatmentStartDate>2018-06-04T13:18:10.07+03:00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184166599</CasePartyID>
        <PartyTypeID>6</PartyTypeID>
        <ActivityStatusID>1</ActivityStatusID>
        <PartyAliasID>103</PartyAliasID>
        <PartyAliasName>מחזיק</PartyAliasName>
        <OrdinalNumber>2</OrdinalNumber>
        <LegalEntityID>77351163</LegalEntityID>
        <CaseLegalEntityID>102809059</CaseLegalEntityID>
        <AuthenticationTypeID>3</AuthenticationTypeID>
        <AuthenticationTypeName>חברות</AuthenticationTypeName>
        <IsMainPartyType>true</IsMainPartyType>
        <CaseDisplayIdentifier>5804-06-18</CaseDisplayIdentifier>
        <CaseTypeID>10262</CaseTypeID>
        <CaseTypeName>תביעה לאחר הסדר התדיינויות במשפחה (תלה"מ)</CaseTypeName>
        <CaseName>חנאני נ' חנאני ואח'</CaseName>
        <FullAddress>ע"י ב"כ חיפה </FullAddress>
        <MotionID>0</MotionID>
        <CasePleaID>0</CasePleaID>
        <BirthDate>1955-01-01T00:00:00+02:00</BirthDate>
        <FatherName>ויקטור חיים</FatherName>
        <LinkedCaseID>0</LinkedCaseID>
        <PartyID>1</PartyID>
        <CasePartyCategoryID>2</CasePartyCategoryID>
        <LegalEntityAddressID>81466988</LegalEntityAddressID>
        <PleaTypeID>4</PleaTypeID>
        <GroupPartyAlias/>
        <IsConverted>false</IsConverted>
        <LegalEntityNameID>86047642</LegalEntityNameID>
        <RepresentatedNamesOfAssistant/>
        <LegalEntityTypeID>3</LegalEntityTypeID>
        <IsVerdictExists>false</IsVerdictExists>
        <IsAsirAzir>false</IsAsirAzir>
        <IsPublicationProhibited>false</IsPublicationProhibited>
        <PublicationProhibitedFullName>בנק הפועלים בע"מ</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חנאני מאג'דה</FullName>
        <FirstName>מאג'דה</FirstName>
        <LastName>חסון</LastName>
        <PartyPropertyName/>
        <AuthenticationTypeAndNumber>ת"ז 058910696</AuthenticationTypeAndNumber>
        <RepresentatedOrRepresentativesNames>פרח חלבי</RepresentatedOrRepresentativesNames>
        <RepresentatedOrRepresentativesCount>1</RepresentatedOrRepresentativesCount>
        <InvitedBy/>
        <CaseID>75526181</CaseID>
        <CaseJudicialPersonPresentationDS>
          <CaseJudicalPersonActive>
            <CaseID>75526181</CaseID>
            <JudicialPersonID>028651073@GOV.IL</JudicialPersonID>
            <JudicialPersonTypeID>1</JudicialPersonTypeID>
            <JudicialTypeID>1</JudicialTypeID>
            <IsChairman>false</IsChairman>
            <TreatmentStartDate>2018-06-04T13:18:10.07+03:00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182818195</CasePartyID>
        <PartyTypeID>1</PartyTypeID>
        <ActivityStatusID>1</ActivityStatusID>
        <PartyAliasID>2</PartyAliasID>
        <PartyAliasName>נתבע</PartyAliasName>
        <OrdinalNumber>2</OrdinalNumber>
        <LegalEntityID>6206044</LegalEntityID>
        <CaseLegalEntityID>102421710</CaseLegalEntityID>
        <AuthenticationTypeID>1</AuthenticationTypeID>
        <AuthenticationTypeName>ת"ז</AuthenticationTypeName>
        <LegalEntityNumber>058910696</LegalEntityNumber>
        <IsMainPartyType>true</IsMainPartyType>
        <CaseDisplayIdentifier>5804-06-18</CaseDisplayIdentifier>
        <CaseTypeID>10262</CaseTypeID>
        <CaseTypeName>תביעה לאחר הסדר התדיינויות במשפחה (תלה"מ)</CaseTypeName>
        <CaseName>חנאני נ' חנאני ואח'</CaseName>
        <FullAddress>28-6 דאלית אל-כרמל </FullAddress>
        <MotionID>0</MotionID>
        <CasePleaID>0</CasePleaID>
        <FatherName>תאופיק</FatherName>
        <LinkedCaseID>0</LinkedCaseID>
        <PartyID>2</PartyID>
        <CasePartyCategoryID>2</CasePartyCategoryID>
        <LegalEntityAddressID>81352534</LegalEntityAddressID>
        <PleaTypeID>4</PleaTypeID>
        <GroupPartyAlias>נתבעים</GroupPartyAlias>
        <IsConverted>false</IsConverted>
        <LegalEntityRegisteredNameID>7569321</LegalEntityRegisteredNameID>
        <LegalEntityNameID>85875556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חנאני מאג'דה</PublicationProhibitedFullName>
      </CaseParties>
      <CaseParties>
        <PartyTypeName>מחזיק</PartyTypeName>
        <ProceedingType>כתב טענות עיקרי</ProceedingType>
        <PleaName>כתב תביעה</PleaName>
        <PartyBelonging> - </PartyBelonging>
        <RoleName>מחזיק 3</RoleName>
        <IsSubProceeding>FALSE</IsSubProceeding>
        <FullName>לשכת רישום המקרקעין בחיפה</FullName>
        <FirstName/>
        <LastName>לשכת רישום המקרקעין בחיפה</LastName>
        <PartyPropertyName/>
        <AuthenticationTypeAndNumber>חברות </AuthenticationTypeAndNumber>
        <RepresentatedOrRepresentativesNames/>
        <RepresentatedOrRepresentativesCount>0</RepresentatedOrRepresentativesCount>
        <InvitedBy/>
        <CaseID>75526181</CaseID>
        <CaseJudicialPersonPresentationDS>
          <CaseJudicalPersonActive>
            <CaseID>75526181</CaseID>
            <JudicialPersonID>028651073@GOV.IL</JudicialPersonID>
            <JudicialPersonTypeID>1</JudicialPersonTypeID>
            <JudicialTypeID>1</JudicialTypeID>
            <IsChairman>false</IsChairman>
            <TreatmentStartDate>2018-06-04T13:18:10.07+03:00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184166888</CasePartyID>
        <PartyTypeID>6</PartyTypeID>
        <ActivityStatusID>1</ActivityStatusID>
        <PartyAliasID>103</PartyAliasID>
        <PartyAliasName>מחזיק</PartyAliasName>
        <OrdinalNumber>3</OrdinalNumber>
        <LegalEntityID>77351186</LegalEntityID>
        <CaseLegalEntityID>102809161</CaseLegalEntityID>
        <AuthenticationTypeID>3</AuthenticationTypeID>
        <AuthenticationTypeName>חברות</AuthenticationTypeName>
        <IsMainPartyType>true</IsMainPartyType>
        <CaseDisplayIdentifier>5804-06-18</CaseDisplayIdentifier>
        <CaseTypeID>10262</CaseTypeID>
        <CaseTypeName>תביעה לאחר הסדר התדיינויות במשפחה (תלה"מ)</CaseTypeName>
        <CaseName>חנאני נ' חנאני ואח'</CaseName>
        <FullAddress>ע"י ב"כ חיפה </FullAddress>
        <MotionID>0</MotionID>
        <CasePleaID>0</CasePleaID>
        <BirthDate>1955-01-01T00:00:00+02:00</BirthDate>
        <FatherName>ויקטור חיים</FatherName>
        <LinkedCaseID>0</LinkedCaseID>
        <PartyID>1</PartyID>
        <CasePartyCategoryID>2</CasePartyCategoryID>
        <LegalEntityAddressID>81467029</LegalEntityAddressID>
        <PleaTypeID>4</PleaTypeID>
        <GroupPartyAlias/>
        <IsConverted>false</IsConverted>
        <LegalEntityNameID>86047690</LegalEntityNameID>
        <RepresentatedNamesOfAssistant/>
        <LegalEntityTypeID>3</LegalEntityTypeID>
        <IsVerdictExists>false</IsVerdictExists>
        <IsAsirAzir>false</IsAsirAzir>
        <IsPublicationProhibited>false</IsPublicationProhibited>
        <PublicationProhibitedFullName>לשכת רישום המקרקעין בחיפה</PublicationProhibitedFullName>
      </CaseParties>
    </CasePartiesSelectionDS>
    <CaseName>חנאני נ' חנאני ואח'</CaseName>
    <CaseDisplayIdentifier>5804-06-18</CaseDisplayIdentifier>
    <CaseInterestID>158</CaseInterestID>
    <CaseTypeShortName>תלה"מ</CaseTypeShortName>
  </dt_DecisionCase>
  <dt_DecisionJudgePanel>
    <JudgeID>028651073@GOV.IL</JudgeID>
    <DisplayName>הילה גורביץ עובדיה</DisplayName>
    <RoleName>שופט</RoleName>
    <UserTitleName>שופטת</UserTitleName>
  </dt_DecisionJudgePanel>
  <dt_LegalEntityDetails>
    <Fax>04-8394348</Fax>
    <Phone>04-8550180</Phone>
    <AddressDesc>ת.ד 3259</AddressDesc>
    <PartyID>2</PartyID>
    <PartyTypeID>2</PartyTypeID>
    <DecisionID>0</DecisionID>
    <StreetName>דליית אל כרמל</StreetName>
    <ZipCode>3005600</ZipCode>
    <CityName>דאלית אל-כרמל</CityName>
    <FullName>פרח חלבי</FullName>
    <Email>farah.adv@gmail.com</Email>
    <IsPublicationProhibited>false</IsPublicationProhibited>
  </dt_LegalEntityDetails>
  <dt_LegalEntityDetails>
    <Fax>02-5085195</Fax>
    <Phone>04-8660750</Phone>
    <AddressDesc/>
    <PartyID>1</PartyID>
    <PartyTypeID>3</PartyTypeID>
    <DecisionID>0</DecisionID>
    <AssistantRoleID>33</AssistantRoleID>
    <StreetName>פלי"ם 7 </StreetName>
    <ZipCode>31000</ZipCode>
    <CityName>חיפה</CityName>
    <FullName> יחידת סיוע שליד בימ"ש לענייני משפחה חיפה</FullName>
    <Email>nomil@molsa.gov.il</Email>
    <IsPublicationProhibited>false</IsPublicationProhibited>
  </dt_LegalEntityDetails>
  <dt_LegalEntityDetails>
    <Fax>04-8731840</Fax>
    <Phone>04-8731837</Phone>
    <PartyTypeID>5</PartyTypeID>
    <DecisionID>0</DecisionID>
    <StreetName> משה גושן 49 ת.ד. 2428</StreetName>
    <CityName>קריית מוצקין</CityName>
    <FullName>נתן שטרנפלד</FullName>
    <Email>n551957@bezeqint.net</Email>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1</PartyTypeID>
    <DecisionID>0</DecisionID>
    <StreetName>.</StreetName>
    <CityName>דאלית אל-כרמל</CityName>
    <FullName>אריגי חנאני</FullName>
    <IsPublicationProhibited>false</IsPublicationProhibited>
  </dt_LegalEntityDetails>
  <dt_LegalEntityDetails>
    <Fax>04-8650839</Fax>
    <Phone>04-8650879</Phone>
    <PartyID>1</PartyID>
    <PartyTypeID>2</PartyTypeID>
    <DecisionID>0</DecisionID>
    <StreetName>חורי 14</StreetName>
    <ZipCode>3304520</ZipCode>
    <CityName>חיפה</CityName>
    <FullName>ג'קלין סויד</FullName>
    <IsPublicationProhibited>false</IsPublicationProhibited>
  </dt_LegalEntityDetails>
  <dt_LegalEntityDetails>
    <PartyID>2</PartyID>
    <PartyTypeID>1</PartyTypeID>
    <DecisionID>0</DecisionID>
    <StreetName>סונייה 7/4</StreetName>
    <CityName>דאלית אל-כרמל</CityName>
    <FullName>אסעד חנאני</FullName>
    <IsPublicationProhibited>false</IsPublicationProhibited>
  </dt_LegalEntityDetails>
  <dt_LegalEntityDetails>
    <PartyID>1</PartyID>
    <PartyTypeID>6</PartyTypeID>
    <DecisionID>0</DecisionID>
    <IsPublicationProhibited>false</IsPublicationProhibited>
  </dt_LegalEntityDetails>
  <dt_LegalEntityDetails>
    <PartyID>2</PartyID>
    <PartyTypeID>1</PartyTypeID>
    <DecisionID>0</DecisionID>
    <StreetName>28-6</StreetName>
    <CityName>דאלית אל-כרמל</CityName>
    <FullName>חנאני מאג'דה</FullName>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CaseJudicalPersonActive>
    <CaseJudicalPerson>שופטת הילה גורביץ עובדיה</CaseJudicalPerson>
  </dt_CaseJudicalPersonActive>
  <dt_Sitting>
    <PreviousMeetingDate>2022-12-01T10:30:00+02:00</PreviousMeetingDate>
    <PreviousSittingTypeID>2</PreviousSittingTypeID>
    <PreviousMeetingDisplayName>שופטת הילה גורביץ עובדיה</PreviousMeetingDisplayName>
    <PreviousMeetingRoleName>שופט</PreviousMeetingRoleName>
    <PreviousMeetingUserTitleName>שופטת</PreviousMeetingUserTitleName>
    <PreviousMeetingUserUPN>028651073@GOV.IL</PreviousMeetingUserUPN>
  </dt_Sitting>
</DecisionTemplateDS>
</file>

<file path=customXml/itemProps1.xml><?xml version="1.0" encoding="utf-8"?>
<ds:datastoreItem xmlns:ds="http://schemas.openxmlformats.org/officeDocument/2006/customXml" ds:itemID="{E546F22B-5478-43BD-ACAF-B9A2C40DE00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7862</Words>
  <Characters>39311</Characters>
  <Application>Microsoft Office Word</Application>
  <DocSecurity>0</DocSecurity>
  <Lines>327</Lines>
  <Paragraphs>94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47079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2024-05-08T08:49:00Z</cp:lastPrinted>
  <dcterms:created xsi:type="dcterms:W3CDTF">2024-06-23T14:50:00Z</dcterms:created>
  <dcterms:modified xsi:type="dcterms:W3CDTF">2024-06-23T14:50:00Z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ies>
</file>